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43D61" w14:textId="3B5F3830" w:rsidR="00E80371" w:rsidRPr="00E80371" w:rsidRDefault="00E80371" w:rsidP="00E80371">
      <w:pPr>
        <w:shd w:val="clear" w:color="auto" w:fill="FFFFFF"/>
        <w:spacing w:after="0" w:line="960" w:lineRule="atLeast"/>
        <w:jc w:val="center"/>
        <w:textAlignment w:val="center"/>
        <w:rPr>
          <w:rFonts w:ascii="PT Astra Serif" w:eastAsia="Times New Roman" w:hAnsi="PT Astra Serif" w:cs="Arial"/>
          <w:b/>
          <w:color w:val="434244"/>
          <w:sz w:val="24"/>
          <w:szCs w:val="24"/>
          <w:lang w:eastAsia="ru-RU"/>
        </w:rPr>
      </w:pPr>
      <w:r w:rsidRPr="00E80371">
        <w:rPr>
          <w:rFonts w:ascii="PT Astra Serif" w:eastAsia="Times New Roman" w:hAnsi="PT Astra Serif" w:cs="Arial"/>
          <w:b/>
          <w:bCs/>
          <w:color w:val="434244"/>
          <w:sz w:val="24"/>
          <w:szCs w:val="24"/>
          <w:lang w:eastAsia="ru-RU"/>
        </w:rPr>
        <w:t xml:space="preserve">Положение </w:t>
      </w:r>
      <w:r w:rsidRPr="00E80371">
        <w:rPr>
          <w:rFonts w:ascii="PT Astra Serif" w:eastAsia="Times New Roman" w:hAnsi="PT Astra Serif" w:cs="Arial"/>
          <w:b/>
          <w:color w:val="434244"/>
          <w:sz w:val="24"/>
          <w:szCs w:val="24"/>
          <w:lang w:eastAsia="ru-RU"/>
        </w:rPr>
        <w:t>о проекте «Флагманы образования» в 2024 году</w:t>
      </w:r>
    </w:p>
    <w:p w14:paraId="28E36724" w14:textId="77777777" w:rsidR="00E80371" w:rsidRPr="00E80371" w:rsidRDefault="00E80371" w:rsidP="00E80371">
      <w:pPr>
        <w:spacing w:after="0" w:line="240" w:lineRule="auto"/>
        <w:rPr>
          <w:rFonts w:ascii="PT Astra Serif" w:eastAsia="Times New Roman" w:hAnsi="PT Astra Serif" w:cs="Arial"/>
          <w:color w:val="333333"/>
          <w:sz w:val="24"/>
          <w:szCs w:val="24"/>
          <w:lang w:eastAsia="ru-RU"/>
        </w:rPr>
      </w:pPr>
      <w:r w:rsidRPr="00E80371">
        <w:rPr>
          <w:rFonts w:ascii="PT Astra Serif" w:eastAsia="Times New Roman" w:hAnsi="PT Astra Serif" w:cs="Arial"/>
          <w:b/>
          <w:bCs/>
          <w:color w:val="333333"/>
          <w:sz w:val="24"/>
          <w:szCs w:val="24"/>
          <w:lang w:eastAsia="ru-RU"/>
        </w:rPr>
        <w:t>1. Общие положения</w:t>
      </w:r>
      <w:bookmarkStart w:id="0" w:name="_GoBack"/>
      <w:bookmarkEnd w:id="0"/>
      <w:r w:rsidRPr="00E80371">
        <w:rPr>
          <w:rFonts w:ascii="PT Astra Serif" w:eastAsia="Times New Roman" w:hAnsi="PT Astra Serif" w:cs="Arial"/>
          <w:color w:val="333333"/>
          <w:sz w:val="24"/>
          <w:szCs w:val="24"/>
          <w:lang w:eastAsia="ru-RU"/>
        </w:rPr>
        <w:br/>
        <w:t>1.1. Настоящее Положение о проекте «Флагманы образования» в 2024 году</w:t>
      </w:r>
      <w:r w:rsidRPr="00E80371">
        <w:rPr>
          <w:rFonts w:ascii="PT Astra Serif" w:eastAsia="Times New Roman" w:hAnsi="PT Astra Serif" w:cs="Arial"/>
          <w:color w:val="333333"/>
          <w:sz w:val="24"/>
          <w:szCs w:val="24"/>
          <w:lang w:eastAsia="ru-RU"/>
        </w:rPr>
        <w:br/>
        <w:t>(далее соответственно – Положение, Проект) определяет порядок реализации Проекта</w:t>
      </w:r>
      <w:r w:rsidRPr="00E80371">
        <w:rPr>
          <w:rFonts w:ascii="PT Astra Serif" w:eastAsia="Times New Roman" w:hAnsi="PT Astra Serif" w:cs="Arial"/>
          <w:color w:val="333333"/>
          <w:sz w:val="24"/>
          <w:szCs w:val="24"/>
          <w:lang w:eastAsia="ru-RU"/>
        </w:rPr>
        <w:br/>
        <w:t>и мероприятий, входящих в его состав, цели, задачи, а также условия участия в мероприятиях Проекта.</w:t>
      </w:r>
      <w:r w:rsidRPr="00E80371">
        <w:rPr>
          <w:rFonts w:ascii="PT Astra Serif" w:eastAsia="Times New Roman" w:hAnsi="PT Astra Serif" w:cs="Arial"/>
          <w:color w:val="333333"/>
          <w:sz w:val="24"/>
          <w:szCs w:val="24"/>
          <w:lang w:eastAsia="ru-RU"/>
        </w:rPr>
        <w:br/>
        <w:t>1.2. Проект реализуется АНО «Россия – страна возможностей» (далее – Организатор)</w:t>
      </w:r>
      <w:r w:rsidRPr="00E80371">
        <w:rPr>
          <w:rFonts w:ascii="PT Astra Serif" w:eastAsia="Times New Roman" w:hAnsi="PT Astra Serif" w:cs="Arial"/>
          <w:color w:val="333333"/>
          <w:sz w:val="24"/>
          <w:szCs w:val="24"/>
          <w:lang w:eastAsia="ru-RU"/>
        </w:rPr>
        <w:br/>
        <w:t>при поддержке Министерства просвещения Российской Федерации.</w:t>
      </w:r>
      <w:r w:rsidRPr="00E80371">
        <w:rPr>
          <w:rFonts w:ascii="PT Astra Serif" w:eastAsia="Times New Roman" w:hAnsi="PT Astra Serif" w:cs="Arial"/>
          <w:color w:val="333333"/>
          <w:sz w:val="24"/>
          <w:szCs w:val="24"/>
          <w:lang w:eastAsia="ru-RU"/>
        </w:rPr>
        <w:br/>
        <w:t>1.3. Официальный сайт Проекта: </w:t>
      </w:r>
      <w:hyperlink r:id="rId4" w:tgtFrame="_blank" w:history="1">
        <w:r w:rsidRPr="00E80371">
          <w:rPr>
            <w:rFonts w:ascii="PT Astra Serif" w:eastAsia="Times New Roman" w:hAnsi="PT Astra Serif" w:cs="Arial"/>
            <w:color w:val="FF5C51"/>
            <w:sz w:val="24"/>
            <w:szCs w:val="24"/>
            <w:u w:val="single"/>
            <w:bdr w:val="none" w:sz="0" w:space="0" w:color="auto" w:frame="1"/>
            <w:lang w:eastAsia="ru-RU"/>
          </w:rPr>
          <w:t>www.flagmany.rsv.ru</w:t>
        </w:r>
      </w:hyperlink>
      <w:r w:rsidRPr="00E80371">
        <w:rPr>
          <w:rFonts w:ascii="PT Astra Serif" w:eastAsia="Times New Roman" w:hAnsi="PT Astra Serif" w:cs="Arial"/>
          <w:color w:val="333333"/>
          <w:sz w:val="24"/>
          <w:szCs w:val="24"/>
          <w:lang w:eastAsia="ru-RU"/>
        </w:rPr>
        <w:t> (далее – сайт).</w:t>
      </w:r>
      <w:r w:rsidRPr="00E80371">
        <w:rPr>
          <w:rFonts w:ascii="PT Astra Serif" w:eastAsia="Times New Roman" w:hAnsi="PT Astra Serif" w:cs="Arial"/>
          <w:color w:val="333333"/>
          <w:sz w:val="24"/>
          <w:szCs w:val="24"/>
          <w:lang w:eastAsia="ru-RU"/>
        </w:rPr>
        <w:br/>
        <w:t>1.4. Официальным языком Проекта является русский.</w:t>
      </w:r>
      <w:r w:rsidRPr="00E80371">
        <w:rPr>
          <w:rFonts w:ascii="PT Astra Serif" w:eastAsia="Times New Roman" w:hAnsi="PT Astra Serif" w:cs="Arial"/>
          <w:color w:val="333333"/>
          <w:sz w:val="24"/>
          <w:szCs w:val="24"/>
          <w:lang w:eastAsia="ru-RU"/>
        </w:rPr>
        <w:br/>
        <w:t>1.5. Проект реализуется в дистанционном и очном форматах в течение 2024 года</w:t>
      </w:r>
      <w:r w:rsidRPr="00E80371">
        <w:rPr>
          <w:rFonts w:ascii="PT Astra Serif" w:eastAsia="Times New Roman" w:hAnsi="PT Astra Serif" w:cs="Arial"/>
          <w:color w:val="333333"/>
          <w:sz w:val="24"/>
          <w:szCs w:val="24"/>
          <w:lang w:eastAsia="ru-RU"/>
        </w:rPr>
        <w:br/>
        <w:t>на территории Российской Федерации.</w:t>
      </w:r>
      <w:r w:rsidRPr="00E80371">
        <w:rPr>
          <w:rFonts w:ascii="PT Astra Serif" w:eastAsia="Times New Roman" w:hAnsi="PT Astra Serif" w:cs="Arial"/>
          <w:color w:val="333333"/>
          <w:sz w:val="24"/>
          <w:szCs w:val="24"/>
          <w:lang w:eastAsia="ru-RU"/>
        </w:rPr>
        <w:br/>
        <w:t>1.6. Ключевые мероприятия Проекта:</w:t>
      </w:r>
      <w:r w:rsidRPr="00E80371">
        <w:rPr>
          <w:rFonts w:ascii="PT Astra Serif" w:eastAsia="Times New Roman" w:hAnsi="PT Astra Serif" w:cs="Arial"/>
          <w:color w:val="333333"/>
          <w:sz w:val="24"/>
          <w:szCs w:val="24"/>
          <w:lang w:eastAsia="ru-RU"/>
        </w:rPr>
        <w:br/>
        <w:t>- профессиональный конкурс «Флагманы образования» (далее – Конкурс) для студентов, педагогов и управленцев в сфере образования;</w:t>
      </w:r>
      <w:r w:rsidRPr="00E80371">
        <w:rPr>
          <w:rFonts w:ascii="PT Astra Serif" w:eastAsia="Times New Roman" w:hAnsi="PT Astra Serif" w:cs="Arial"/>
          <w:color w:val="333333"/>
          <w:sz w:val="24"/>
          <w:szCs w:val="24"/>
          <w:lang w:eastAsia="ru-RU"/>
        </w:rPr>
        <w:br/>
        <w:t>- мероприятия, нацеленные на профессиональное и карьерное развитие педагогов, управленцев в сфере образования, а также на вовлечение студентов в педагогические профессии (далее – Мероприятия).</w:t>
      </w:r>
      <w:r w:rsidRPr="00E80371">
        <w:rPr>
          <w:rFonts w:ascii="PT Astra Serif" w:eastAsia="Times New Roman" w:hAnsi="PT Astra Serif" w:cs="Arial"/>
          <w:color w:val="333333"/>
          <w:sz w:val="24"/>
          <w:szCs w:val="24"/>
          <w:lang w:eastAsia="ru-RU"/>
        </w:rPr>
        <w:br/>
        <w:t>1.7. К участию в Проекте допускаются граждане Российской Федерации в возрасте</w:t>
      </w:r>
      <w:r w:rsidRPr="00E80371">
        <w:rPr>
          <w:rFonts w:ascii="PT Astra Serif" w:eastAsia="Times New Roman" w:hAnsi="PT Astra Serif" w:cs="Arial"/>
          <w:color w:val="333333"/>
          <w:sz w:val="24"/>
          <w:szCs w:val="24"/>
          <w:lang w:eastAsia="ru-RU"/>
        </w:rPr>
        <w:br/>
        <w:t>от 18 лет на момент подачи заявки, соответствующие критериям одной из целевых групп:</w:t>
      </w:r>
      <w:r w:rsidRPr="00E80371">
        <w:rPr>
          <w:rFonts w:ascii="PT Astra Serif" w:eastAsia="Times New Roman" w:hAnsi="PT Astra Serif" w:cs="Arial"/>
          <w:color w:val="333333"/>
          <w:sz w:val="24"/>
          <w:szCs w:val="24"/>
          <w:lang w:eastAsia="ru-RU"/>
        </w:rPr>
        <w:br/>
        <w:t>- «Студент» – лицо, проходящее обучение по программе среднего профессионального</w:t>
      </w:r>
      <w:r w:rsidRPr="00E80371">
        <w:rPr>
          <w:rFonts w:ascii="PT Astra Serif" w:eastAsia="Times New Roman" w:hAnsi="PT Astra Serif" w:cs="Arial"/>
          <w:color w:val="333333"/>
          <w:sz w:val="24"/>
          <w:szCs w:val="24"/>
          <w:lang w:eastAsia="ru-RU"/>
        </w:rPr>
        <w:br/>
        <w:t>образования на выпускном курсе образовательной организации (независимо от формы собственности и ведомственной принадлежности) или проходящее обучение по программе высшего образования с 3 курса обучения (бакалавриат, специалитет), с 1 курса магистратуры, программы подготовки научных, научно-педагогических кадров в аспирантуре в образовательной организации (независимо от формы собственности и ведомственной принадлежности);</w:t>
      </w:r>
      <w:r w:rsidRPr="00E80371">
        <w:rPr>
          <w:rFonts w:ascii="PT Astra Serif" w:eastAsia="Times New Roman" w:hAnsi="PT Astra Serif" w:cs="Arial"/>
          <w:color w:val="333333"/>
          <w:sz w:val="24"/>
          <w:szCs w:val="24"/>
          <w:lang w:eastAsia="ru-RU"/>
        </w:rPr>
        <w:br/>
        <w:t>- «Педагог» – лицо, являющееся педагогическим работником организации (независимо</w:t>
      </w:r>
      <w:r w:rsidRPr="00E80371">
        <w:rPr>
          <w:rFonts w:ascii="PT Astra Serif" w:eastAsia="Times New Roman" w:hAnsi="PT Astra Serif" w:cs="Arial"/>
          <w:color w:val="333333"/>
          <w:sz w:val="24"/>
          <w:szCs w:val="24"/>
          <w:lang w:eastAsia="ru-RU"/>
        </w:rPr>
        <w:br/>
        <w:t>от формы собственности и ведомственной принадлежности), осуществляющей образовательную деятельность, и выполняющее обязанности по обучению, воспитанию обучающихся</w:t>
      </w:r>
      <w:r w:rsidRPr="00E80371">
        <w:rPr>
          <w:rFonts w:ascii="PT Astra Serif" w:eastAsia="Times New Roman" w:hAnsi="PT Astra Serif" w:cs="Arial"/>
          <w:color w:val="333333"/>
          <w:sz w:val="24"/>
          <w:szCs w:val="24"/>
          <w:lang w:eastAsia="ru-RU"/>
        </w:rPr>
        <w:br/>
        <w:t>и (или) организации образовательной деятельности или индивидуальным предпринимателем, осуществляющим образовательную деятельность;</w:t>
      </w:r>
      <w:r w:rsidRPr="00E80371">
        <w:rPr>
          <w:rFonts w:ascii="PT Astra Serif" w:eastAsia="Times New Roman" w:hAnsi="PT Astra Serif" w:cs="Arial"/>
          <w:color w:val="333333"/>
          <w:sz w:val="24"/>
          <w:szCs w:val="24"/>
          <w:lang w:eastAsia="ru-RU"/>
        </w:rPr>
        <w:br/>
        <w:t>- «Управленец в сфере образования» – лицо, являющееся должностным лицом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в сфере образования, или должностное лицо, занимающее руководящую позицию в образовательной организации (независимо от формы собственности и ведомственной принадлежности), осуществляющей образовательную деятельность.</w:t>
      </w:r>
      <w:r w:rsidRPr="00E80371">
        <w:rPr>
          <w:rFonts w:ascii="PT Astra Serif" w:eastAsia="Times New Roman" w:hAnsi="PT Astra Serif" w:cs="Arial"/>
          <w:color w:val="333333"/>
          <w:sz w:val="24"/>
          <w:szCs w:val="24"/>
          <w:lang w:eastAsia="ru-RU"/>
        </w:rPr>
        <w:br/>
        <w:t>1.8. Для участия в Проекте каждому участнику необходимо пройти электронную регистрацию на сайте, включающую создание личного кабинета, выбор целевой группы участия, заполнение анкеты, в сроки, установленные настоящим Положением.</w:t>
      </w:r>
      <w:r w:rsidRPr="00E80371">
        <w:rPr>
          <w:rFonts w:ascii="PT Astra Serif" w:eastAsia="Times New Roman" w:hAnsi="PT Astra Serif" w:cs="Arial"/>
          <w:color w:val="333333"/>
          <w:sz w:val="24"/>
          <w:szCs w:val="24"/>
          <w:lang w:eastAsia="ru-RU"/>
        </w:rPr>
        <w:br/>
        <w:t>Создание личного кабинета подразумевает заполнение обязательных полей электронной формы регистрации, получение сообщения с проверочным кодом, подтверждение аккаунта</w:t>
      </w:r>
      <w:r w:rsidRPr="00E80371">
        <w:rPr>
          <w:rFonts w:ascii="PT Astra Serif" w:eastAsia="Times New Roman" w:hAnsi="PT Astra Serif" w:cs="Arial"/>
          <w:color w:val="333333"/>
          <w:sz w:val="24"/>
          <w:szCs w:val="24"/>
          <w:lang w:eastAsia="ru-RU"/>
        </w:rPr>
        <w:br/>
        <w:t>с помощью ввода проверочного кода и открытие страницы личного кабинета на сайте.</w:t>
      </w:r>
      <w:r w:rsidRPr="00E80371">
        <w:rPr>
          <w:rFonts w:ascii="PT Astra Serif" w:eastAsia="Times New Roman" w:hAnsi="PT Astra Serif" w:cs="Arial"/>
          <w:color w:val="333333"/>
          <w:sz w:val="24"/>
          <w:szCs w:val="24"/>
          <w:lang w:eastAsia="ru-RU"/>
        </w:rPr>
        <w:br/>
        <w:t>Участники обязаны указывать достоверную и актуальную информацию в соответствии</w:t>
      </w:r>
      <w:r w:rsidRPr="00E80371">
        <w:rPr>
          <w:rFonts w:ascii="PT Astra Serif" w:eastAsia="Times New Roman" w:hAnsi="PT Astra Serif" w:cs="Arial"/>
          <w:color w:val="333333"/>
          <w:sz w:val="24"/>
          <w:szCs w:val="24"/>
          <w:lang w:eastAsia="ru-RU"/>
        </w:rPr>
        <w:br/>
        <w:t>с установленной формой до момента окончания регистрации.</w:t>
      </w:r>
      <w:r w:rsidRPr="00E80371">
        <w:rPr>
          <w:rFonts w:ascii="PT Astra Serif" w:eastAsia="Times New Roman" w:hAnsi="PT Astra Serif" w:cs="Arial"/>
          <w:color w:val="333333"/>
          <w:sz w:val="24"/>
          <w:szCs w:val="24"/>
          <w:lang w:eastAsia="ru-RU"/>
        </w:rPr>
        <w:br/>
        <w:t xml:space="preserve">При регистрации участник, в зависимости от выбранной целевой группы, указывает </w:t>
      </w:r>
      <w:r w:rsidRPr="00E80371">
        <w:rPr>
          <w:rFonts w:ascii="PT Astra Serif" w:eastAsia="Times New Roman" w:hAnsi="PT Astra Serif" w:cs="Arial"/>
          <w:color w:val="333333"/>
          <w:sz w:val="24"/>
          <w:szCs w:val="24"/>
          <w:lang w:eastAsia="ru-RU"/>
        </w:rPr>
        <w:lastRenderedPageBreak/>
        <w:t>сведения о карьере (месте работы) или об образовании. Участнику необходимо указать наименование образовательной организации сотрудником или учащимся которой он является</w:t>
      </w:r>
      <w:r w:rsidRPr="00E80371">
        <w:rPr>
          <w:rFonts w:ascii="PT Astra Serif" w:eastAsia="Times New Roman" w:hAnsi="PT Astra Serif" w:cs="Arial"/>
          <w:color w:val="333333"/>
          <w:sz w:val="24"/>
          <w:szCs w:val="24"/>
          <w:lang w:eastAsia="ru-RU"/>
        </w:rPr>
        <w:br/>
        <w:t>на момент регистрации, в соответствии с уставом.</w:t>
      </w:r>
      <w:r w:rsidRPr="00E80371">
        <w:rPr>
          <w:rFonts w:ascii="PT Astra Serif" w:eastAsia="Times New Roman" w:hAnsi="PT Astra Serif" w:cs="Arial"/>
          <w:color w:val="333333"/>
          <w:sz w:val="24"/>
          <w:szCs w:val="24"/>
          <w:lang w:eastAsia="ru-RU"/>
        </w:rPr>
        <w:br/>
        <w:t>При регистрации участник указывает место жительства: субъект Российской Федерации. Место жительства определяется по месту постоянного (фактического) проживания участника,</w:t>
      </w:r>
      <w:r w:rsidRPr="00E80371">
        <w:rPr>
          <w:rFonts w:ascii="PT Astra Serif" w:eastAsia="Times New Roman" w:hAnsi="PT Astra Serif" w:cs="Arial"/>
          <w:color w:val="333333"/>
          <w:sz w:val="24"/>
          <w:szCs w:val="24"/>
          <w:lang w:eastAsia="ru-RU"/>
        </w:rPr>
        <w:br/>
        <w:t>где участник готов проходить конкурсные испытания в очном формате.</w:t>
      </w:r>
      <w:r w:rsidRPr="00E80371">
        <w:rPr>
          <w:rFonts w:ascii="PT Astra Serif" w:eastAsia="Times New Roman" w:hAnsi="PT Astra Serif" w:cs="Arial"/>
          <w:color w:val="333333"/>
          <w:sz w:val="24"/>
          <w:szCs w:val="24"/>
          <w:lang w:eastAsia="ru-RU"/>
        </w:rPr>
        <w:br/>
        <w:t>Указание недостоверной информации в анкете является основанием для дисквалификации участника. Организатор оставляет за собой право запросить подтверждение указанных в анкете данных, связавшись с участниками или третьими лицами.</w:t>
      </w:r>
      <w:r w:rsidRPr="00E80371">
        <w:rPr>
          <w:rFonts w:ascii="PT Astra Serif" w:eastAsia="Times New Roman" w:hAnsi="PT Astra Serif" w:cs="Arial"/>
          <w:color w:val="333333"/>
          <w:sz w:val="24"/>
          <w:szCs w:val="24"/>
          <w:lang w:eastAsia="ru-RU"/>
        </w:rPr>
        <w:br/>
        <w:t>Подавая заявку на участие в Проекте, участник подтверждает, что ознакомлен и согласен</w:t>
      </w:r>
      <w:r w:rsidRPr="00E80371">
        <w:rPr>
          <w:rFonts w:ascii="PT Astra Serif" w:eastAsia="Times New Roman" w:hAnsi="PT Astra Serif" w:cs="Arial"/>
          <w:color w:val="333333"/>
          <w:sz w:val="24"/>
          <w:szCs w:val="24"/>
          <w:lang w:eastAsia="ru-RU"/>
        </w:rPr>
        <w:br/>
        <w:t>с настоящим Положением и Политикой автономной некоммерческой организации</w:t>
      </w:r>
      <w:r w:rsidRPr="00E80371">
        <w:rPr>
          <w:rFonts w:ascii="PT Astra Serif" w:eastAsia="Times New Roman" w:hAnsi="PT Astra Serif" w:cs="Arial"/>
          <w:color w:val="333333"/>
          <w:sz w:val="24"/>
          <w:szCs w:val="24"/>
          <w:lang w:eastAsia="ru-RU"/>
        </w:rPr>
        <w:br/>
        <w:t>«Россия – страна возможностей» в отношении обработки персональных данных, а также дает согласие на обработку его персональных данных, их передачу третьим лицам, привлеченным Организатором в целях организации и обеспечения проведения Проекта.</w:t>
      </w:r>
      <w:r w:rsidRPr="00E80371">
        <w:rPr>
          <w:rFonts w:ascii="PT Astra Serif" w:eastAsia="Times New Roman" w:hAnsi="PT Astra Serif" w:cs="Arial"/>
          <w:color w:val="333333"/>
          <w:sz w:val="24"/>
          <w:szCs w:val="24"/>
          <w:lang w:eastAsia="ru-RU"/>
        </w:rPr>
        <w:br/>
        <w:t>Каждый участник может подать заявку на участие в Проекте только в рамках одной целевой группы. Смена группы, выбранной при регистрации, в ходе проведения Проекта</w:t>
      </w:r>
      <w:r w:rsidRPr="00E80371">
        <w:rPr>
          <w:rFonts w:ascii="PT Astra Serif" w:eastAsia="Times New Roman" w:hAnsi="PT Astra Serif" w:cs="Arial"/>
          <w:color w:val="333333"/>
          <w:sz w:val="24"/>
          <w:szCs w:val="24"/>
          <w:lang w:eastAsia="ru-RU"/>
        </w:rPr>
        <w:br/>
        <w:t>не допускается. Многократная регистрация одним лицом не допускается.</w:t>
      </w:r>
      <w:r w:rsidRPr="00E80371">
        <w:rPr>
          <w:rFonts w:ascii="PT Astra Serif" w:eastAsia="Times New Roman" w:hAnsi="PT Astra Serif" w:cs="Arial"/>
          <w:color w:val="333333"/>
          <w:sz w:val="24"/>
          <w:szCs w:val="24"/>
          <w:lang w:eastAsia="ru-RU"/>
        </w:rPr>
        <w:br/>
        <w:t>Участниками не могут быть работники и представители Организатора, аффилированные</w:t>
      </w:r>
      <w:r w:rsidRPr="00E80371">
        <w:rPr>
          <w:rFonts w:ascii="PT Astra Serif" w:eastAsia="Times New Roman" w:hAnsi="PT Astra Serif" w:cs="Arial"/>
          <w:color w:val="333333"/>
          <w:sz w:val="24"/>
          <w:szCs w:val="24"/>
          <w:lang w:eastAsia="ru-RU"/>
        </w:rPr>
        <w:br/>
        <w:t>с ними лица, члены их семей.</w:t>
      </w:r>
    </w:p>
    <w:p w14:paraId="36F88CB2" w14:textId="77777777" w:rsidR="00E80371" w:rsidRPr="00E80371" w:rsidRDefault="00E80371" w:rsidP="00E80371">
      <w:pPr>
        <w:spacing w:after="0" w:line="240" w:lineRule="auto"/>
        <w:rPr>
          <w:rFonts w:ascii="PT Astra Serif" w:eastAsia="Times New Roman" w:hAnsi="PT Astra Serif" w:cs="Arial"/>
          <w:color w:val="333333"/>
          <w:sz w:val="24"/>
          <w:szCs w:val="24"/>
          <w:lang w:eastAsia="ru-RU"/>
        </w:rPr>
      </w:pPr>
      <w:bookmarkStart w:id="1" w:name="1"/>
      <w:bookmarkEnd w:id="1"/>
      <w:r w:rsidRPr="00E80371">
        <w:rPr>
          <w:rFonts w:ascii="PT Astra Serif" w:eastAsia="Times New Roman" w:hAnsi="PT Astra Serif" w:cs="Arial"/>
          <w:color w:val="333333"/>
          <w:sz w:val="24"/>
          <w:szCs w:val="24"/>
          <w:lang w:eastAsia="ru-RU"/>
        </w:rPr>
        <w:t>1.9. Этапы Проекта</w:t>
      </w:r>
      <w:hyperlink r:id="rId5" w:anchor="_ftn1" w:history="1">
        <w:r w:rsidRPr="00E80371">
          <w:rPr>
            <w:rFonts w:ascii="PT Astra Serif" w:eastAsia="Times New Roman" w:hAnsi="PT Astra Serif" w:cs="Arial"/>
            <w:color w:val="FF5C51"/>
            <w:sz w:val="24"/>
            <w:szCs w:val="24"/>
            <w:u w:val="single"/>
            <w:bdr w:val="none" w:sz="0" w:space="0" w:color="auto" w:frame="1"/>
            <w:lang w:eastAsia="ru-RU"/>
          </w:rPr>
          <w:t>[1]</w:t>
        </w:r>
      </w:hyperlink>
      <w:r w:rsidRPr="00E80371">
        <w:rPr>
          <w:rFonts w:ascii="PT Astra Serif" w:eastAsia="Times New Roman" w:hAnsi="PT Astra Serif" w:cs="Arial"/>
          <w:color w:val="333333"/>
          <w:sz w:val="24"/>
          <w:szCs w:val="24"/>
          <w:lang w:eastAsia="ru-RU"/>
        </w:rPr>
        <w:t>:</w:t>
      </w:r>
      <w:r w:rsidRPr="00E80371">
        <w:rPr>
          <w:rFonts w:ascii="PT Astra Serif" w:eastAsia="Times New Roman" w:hAnsi="PT Astra Serif" w:cs="Arial"/>
          <w:color w:val="333333"/>
          <w:sz w:val="24"/>
          <w:szCs w:val="24"/>
          <w:lang w:eastAsia="ru-RU"/>
        </w:rPr>
        <w:br/>
        <w:t>- 1 этап (февраль – август 2024 года) – электронная регистрация участников (дистанционный);</w:t>
      </w:r>
      <w:r w:rsidRPr="00E80371">
        <w:rPr>
          <w:rFonts w:ascii="PT Astra Serif" w:eastAsia="Times New Roman" w:hAnsi="PT Astra Serif" w:cs="Arial"/>
          <w:color w:val="333333"/>
          <w:sz w:val="24"/>
          <w:szCs w:val="24"/>
          <w:lang w:eastAsia="ru-RU"/>
        </w:rPr>
        <w:br/>
        <w:t>- 2 этап (февраль – декабрь 2024 года) – Мероприятия (дистанционный/очный);</w:t>
      </w:r>
      <w:r w:rsidRPr="00E80371">
        <w:rPr>
          <w:rFonts w:ascii="PT Astra Serif" w:eastAsia="Times New Roman" w:hAnsi="PT Astra Serif" w:cs="Arial"/>
          <w:color w:val="333333"/>
          <w:sz w:val="24"/>
          <w:szCs w:val="24"/>
          <w:lang w:eastAsia="ru-RU"/>
        </w:rPr>
        <w:br/>
        <w:t>- 3 этап (август – декабрь 2024 года) – Конкурс (дистанционный/очный).</w:t>
      </w:r>
      <w:r w:rsidRPr="00E80371">
        <w:rPr>
          <w:rFonts w:ascii="PT Astra Serif" w:eastAsia="Times New Roman" w:hAnsi="PT Astra Serif" w:cs="Arial"/>
          <w:color w:val="333333"/>
          <w:sz w:val="24"/>
          <w:szCs w:val="24"/>
          <w:lang w:eastAsia="ru-RU"/>
        </w:rPr>
        <w:br/>
        <w:t>1.10. Сроки проведения этапов Проекта могут быть изменены Организатором</w:t>
      </w:r>
      <w:r w:rsidRPr="00E80371">
        <w:rPr>
          <w:rFonts w:ascii="PT Astra Serif" w:eastAsia="Times New Roman" w:hAnsi="PT Astra Serif" w:cs="Arial"/>
          <w:color w:val="333333"/>
          <w:sz w:val="24"/>
          <w:szCs w:val="24"/>
          <w:lang w:eastAsia="ru-RU"/>
        </w:rPr>
        <w:br/>
        <w:t>на основании решения наблюдательного совета Проекта (далее – Наблюдательный совет)</w:t>
      </w:r>
      <w:r w:rsidRPr="00E80371">
        <w:rPr>
          <w:rFonts w:ascii="PT Astra Serif" w:eastAsia="Times New Roman" w:hAnsi="PT Astra Serif" w:cs="Arial"/>
          <w:color w:val="333333"/>
          <w:sz w:val="24"/>
          <w:szCs w:val="24"/>
          <w:lang w:eastAsia="ru-RU"/>
        </w:rPr>
        <w:br/>
        <w:t>с обязательным размещением соответствующей информации на сайте.</w:t>
      </w:r>
      <w:r w:rsidRPr="00E80371">
        <w:rPr>
          <w:rFonts w:ascii="PT Astra Serif" w:eastAsia="Times New Roman" w:hAnsi="PT Astra Serif" w:cs="Arial"/>
          <w:color w:val="333333"/>
          <w:sz w:val="24"/>
          <w:szCs w:val="24"/>
          <w:lang w:eastAsia="ru-RU"/>
        </w:rPr>
        <w:br/>
        <w:t>1.11. Прохождение дистанционных этапов предполагает использование компьютера. Выполнение дистанционных этапов на смартфонах и других портативных устройствах не рекомендуется.</w:t>
      </w:r>
    </w:p>
    <w:p w14:paraId="783A607A" w14:textId="77777777" w:rsidR="00E80371" w:rsidRPr="00E80371" w:rsidRDefault="00E80371" w:rsidP="00E80371">
      <w:pPr>
        <w:spacing w:after="0" w:line="240" w:lineRule="auto"/>
        <w:rPr>
          <w:rFonts w:ascii="PT Astra Serif" w:eastAsia="Times New Roman" w:hAnsi="PT Astra Serif" w:cs="Arial"/>
          <w:color w:val="333333"/>
          <w:sz w:val="24"/>
          <w:szCs w:val="24"/>
          <w:lang w:eastAsia="ru-RU"/>
        </w:rPr>
      </w:pPr>
      <w:r w:rsidRPr="00E80371">
        <w:rPr>
          <w:rFonts w:ascii="PT Astra Serif" w:eastAsia="Times New Roman" w:hAnsi="PT Astra Serif" w:cs="Arial"/>
          <w:b/>
          <w:bCs/>
          <w:color w:val="333333"/>
          <w:sz w:val="24"/>
          <w:szCs w:val="24"/>
          <w:lang w:eastAsia="ru-RU"/>
        </w:rPr>
        <w:t>2. Цель и задачи Проекта</w:t>
      </w:r>
      <w:r w:rsidRPr="00E80371">
        <w:rPr>
          <w:rFonts w:ascii="PT Astra Serif" w:eastAsia="Times New Roman" w:hAnsi="PT Astra Serif" w:cs="Arial"/>
          <w:color w:val="333333"/>
          <w:sz w:val="24"/>
          <w:szCs w:val="24"/>
          <w:lang w:eastAsia="ru-RU"/>
        </w:rPr>
        <w:br/>
        <w:t>2.1. Целью Проекта является создание условий формирования кадрового резерва</w:t>
      </w:r>
      <w:r w:rsidRPr="00E80371">
        <w:rPr>
          <w:rFonts w:ascii="PT Astra Serif" w:eastAsia="Times New Roman" w:hAnsi="PT Astra Serif" w:cs="Arial"/>
          <w:color w:val="333333"/>
          <w:sz w:val="24"/>
          <w:szCs w:val="24"/>
          <w:lang w:eastAsia="ru-RU"/>
        </w:rPr>
        <w:br/>
        <w:t>для системы образования Российской Федерации.</w:t>
      </w:r>
      <w:r w:rsidRPr="00E80371">
        <w:rPr>
          <w:rFonts w:ascii="PT Astra Serif" w:eastAsia="Times New Roman" w:hAnsi="PT Astra Serif" w:cs="Arial"/>
          <w:color w:val="333333"/>
          <w:sz w:val="24"/>
          <w:szCs w:val="24"/>
          <w:lang w:eastAsia="ru-RU"/>
        </w:rPr>
        <w:br/>
        <w:t>2.2. Задачи Проекта:</w:t>
      </w:r>
      <w:r w:rsidRPr="00E80371">
        <w:rPr>
          <w:rFonts w:ascii="PT Astra Serif" w:eastAsia="Times New Roman" w:hAnsi="PT Astra Serif" w:cs="Arial"/>
          <w:color w:val="333333"/>
          <w:sz w:val="24"/>
          <w:szCs w:val="24"/>
          <w:lang w:eastAsia="ru-RU"/>
        </w:rPr>
        <w:br/>
        <w:t xml:space="preserve">- предоставить возможности каждому участнику Проекта определить индивидуальный уровень сформированности </w:t>
      </w:r>
      <w:proofErr w:type="spellStart"/>
      <w:r w:rsidRPr="00E80371">
        <w:rPr>
          <w:rFonts w:ascii="PT Astra Serif" w:eastAsia="Times New Roman" w:hAnsi="PT Astra Serif" w:cs="Arial"/>
          <w:color w:val="333333"/>
          <w:sz w:val="24"/>
          <w:szCs w:val="24"/>
          <w:lang w:eastAsia="ru-RU"/>
        </w:rPr>
        <w:t>надпрофессиональных</w:t>
      </w:r>
      <w:proofErr w:type="spellEnd"/>
      <w:r w:rsidRPr="00E80371">
        <w:rPr>
          <w:rFonts w:ascii="PT Astra Serif" w:eastAsia="Times New Roman" w:hAnsi="PT Astra Serif" w:cs="Arial"/>
          <w:color w:val="333333"/>
          <w:sz w:val="24"/>
          <w:szCs w:val="24"/>
          <w:lang w:eastAsia="ru-RU"/>
        </w:rPr>
        <w:t xml:space="preserve"> компетенций и специальных (профессиональных) знаний;</w:t>
      </w:r>
      <w:r w:rsidRPr="00E80371">
        <w:rPr>
          <w:rFonts w:ascii="PT Astra Serif" w:eastAsia="Times New Roman" w:hAnsi="PT Astra Serif" w:cs="Arial"/>
          <w:color w:val="333333"/>
          <w:sz w:val="24"/>
          <w:szCs w:val="24"/>
          <w:lang w:eastAsia="ru-RU"/>
        </w:rPr>
        <w:br/>
        <w:t xml:space="preserve">- создать условия для формирования и развития </w:t>
      </w:r>
      <w:proofErr w:type="spellStart"/>
      <w:r w:rsidRPr="00E80371">
        <w:rPr>
          <w:rFonts w:ascii="PT Astra Serif" w:eastAsia="Times New Roman" w:hAnsi="PT Astra Serif" w:cs="Arial"/>
          <w:color w:val="333333"/>
          <w:sz w:val="24"/>
          <w:szCs w:val="24"/>
          <w:lang w:eastAsia="ru-RU"/>
        </w:rPr>
        <w:t>надпрофессиональных</w:t>
      </w:r>
      <w:proofErr w:type="spellEnd"/>
      <w:r w:rsidRPr="00E80371">
        <w:rPr>
          <w:rFonts w:ascii="PT Astra Serif" w:eastAsia="Times New Roman" w:hAnsi="PT Astra Serif" w:cs="Arial"/>
          <w:color w:val="333333"/>
          <w:sz w:val="24"/>
          <w:szCs w:val="24"/>
          <w:lang w:eastAsia="ru-RU"/>
        </w:rPr>
        <w:t xml:space="preserve"> компетенций</w:t>
      </w:r>
      <w:r w:rsidRPr="00E80371">
        <w:rPr>
          <w:rFonts w:ascii="PT Astra Serif" w:eastAsia="Times New Roman" w:hAnsi="PT Astra Serif" w:cs="Arial"/>
          <w:color w:val="333333"/>
          <w:sz w:val="24"/>
          <w:szCs w:val="24"/>
          <w:lang w:eastAsia="ru-RU"/>
        </w:rPr>
        <w:br/>
        <w:t>и специальных (профессиональных) знаний;</w:t>
      </w:r>
      <w:r w:rsidRPr="00E80371">
        <w:rPr>
          <w:rFonts w:ascii="PT Astra Serif" w:eastAsia="Times New Roman" w:hAnsi="PT Astra Serif" w:cs="Arial"/>
          <w:color w:val="333333"/>
          <w:sz w:val="24"/>
          <w:szCs w:val="24"/>
          <w:lang w:eastAsia="ru-RU"/>
        </w:rPr>
        <w:br/>
        <w:t>- выявить наиболее мотивированных и подготовленных участников Проекта с целью</w:t>
      </w:r>
      <w:r w:rsidRPr="00E80371">
        <w:rPr>
          <w:rFonts w:ascii="PT Astra Serif" w:eastAsia="Times New Roman" w:hAnsi="PT Astra Serif" w:cs="Arial"/>
          <w:color w:val="333333"/>
          <w:sz w:val="24"/>
          <w:szCs w:val="24"/>
          <w:lang w:eastAsia="ru-RU"/>
        </w:rPr>
        <w:br/>
        <w:t>их рекомендации в кадровый резерв для системы образования Российской Федерации;</w:t>
      </w:r>
      <w:r w:rsidRPr="00E80371">
        <w:rPr>
          <w:rFonts w:ascii="PT Astra Serif" w:eastAsia="Times New Roman" w:hAnsi="PT Astra Serif" w:cs="Arial"/>
          <w:color w:val="333333"/>
          <w:sz w:val="24"/>
          <w:szCs w:val="24"/>
          <w:lang w:eastAsia="ru-RU"/>
        </w:rPr>
        <w:br/>
        <w:t>- создать условия для развития и продвижения экспертного потенциала участников Проекта;</w:t>
      </w:r>
      <w:r w:rsidRPr="00E80371">
        <w:rPr>
          <w:rFonts w:ascii="PT Astra Serif" w:eastAsia="Times New Roman" w:hAnsi="PT Astra Serif" w:cs="Arial"/>
          <w:color w:val="333333"/>
          <w:sz w:val="24"/>
          <w:szCs w:val="24"/>
          <w:lang w:eastAsia="ru-RU"/>
        </w:rPr>
        <w:br/>
        <w:t>- создать условия для вовлечения студентов в педагогические профессии.</w:t>
      </w:r>
    </w:p>
    <w:p w14:paraId="72942406" w14:textId="77777777" w:rsidR="00E80371" w:rsidRPr="00E80371" w:rsidRDefault="00E80371" w:rsidP="00E80371">
      <w:pPr>
        <w:spacing w:after="0" w:line="240" w:lineRule="auto"/>
        <w:rPr>
          <w:rFonts w:ascii="PT Astra Serif" w:eastAsia="Times New Roman" w:hAnsi="PT Astra Serif" w:cs="Arial"/>
          <w:color w:val="333333"/>
          <w:sz w:val="24"/>
          <w:szCs w:val="24"/>
          <w:lang w:eastAsia="ru-RU"/>
        </w:rPr>
      </w:pPr>
      <w:r w:rsidRPr="00E80371">
        <w:rPr>
          <w:rFonts w:ascii="PT Astra Serif" w:eastAsia="Times New Roman" w:hAnsi="PT Astra Serif" w:cs="Arial"/>
          <w:b/>
          <w:bCs/>
          <w:color w:val="333333"/>
          <w:sz w:val="24"/>
          <w:szCs w:val="24"/>
          <w:lang w:eastAsia="ru-RU"/>
        </w:rPr>
        <w:t>3. Организатор, соорганизаторы и партнеры Проекта</w:t>
      </w:r>
      <w:r w:rsidRPr="00E80371">
        <w:rPr>
          <w:rFonts w:ascii="PT Astra Serif" w:eastAsia="Times New Roman" w:hAnsi="PT Astra Serif" w:cs="Arial"/>
          <w:color w:val="333333"/>
          <w:sz w:val="24"/>
          <w:szCs w:val="24"/>
          <w:lang w:eastAsia="ru-RU"/>
        </w:rPr>
        <w:br/>
        <w:t>3.1. Проект реализуется Организатором при поддержке Министерства просвещения Российской Федерации, соорганизаторов и партнеров Проекта.</w:t>
      </w:r>
      <w:r w:rsidRPr="00E80371">
        <w:rPr>
          <w:rFonts w:ascii="PT Astra Serif" w:eastAsia="Times New Roman" w:hAnsi="PT Astra Serif" w:cs="Arial"/>
          <w:color w:val="333333"/>
          <w:sz w:val="24"/>
          <w:szCs w:val="24"/>
          <w:lang w:eastAsia="ru-RU"/>
        </w:rPr>
        <w:br/>
        <w:t>3.2. Организатор:</w:t>
      </w:r>
      <w:r w:rsidRPr="00E80371">
        <w:rPr>
          <w:rFonts w:ascii="PT Astra Serif" w:eastAsia="Times New Roman" w:hAnsi="PT Astra Serif" w:cs="Arial"/>
          <w:color w:val="333333"/>
          <w:sz w:val="24"/>
          <w:szCs w:val="24"/>
          <w:lang w:eastAsia="ru-RU"/>
        </w:rPr>
        <w:br/>
        <w:t>- утверждает по согласованию с Министерством просвещения Российской Федерации Положение о Проекте;</w:t>
      </w:r>
      <w:r w:rsidRPr="00E80371">
        <w:rPr>
          <w:rFonts w:ascii="PT Astra Serif" w:eastAsia="Times New Roman" w:hAnsi="PT Astra Serif" w:cs="Arial"/>
          <w:color w:val="333333"/>
          <w:sz w:val="24"/>
          <w:szCs w:val="24"/>
          <w:lang w:eastAsia="ru-RU"/>
        </w:rPr>
        <w:br/>
      </w:r>
      <w:r w:rsidRPr="00E80371">
        <w:rPr>
          <w:rFonts w:ascii="PT Astra Serif" w:eastAsia="Times New Roman" w:hAnsi="PT Astra Serif" w:cs="Arial"/>
          <w:color w:val="333333"/>
          <w:sz w:val="24"/>
          <w:szCs w:val="24"/>
          <w:lang w:eastAsia="ru-RU"/>
        </w:rPr>
        <w:lastRenderedPageBreak/>
        <w:t>- утверждает календарный план-график Проекта и другие необходимые документы</w:t>
      </w:r>
      <w:r w:rsidRPr="00E80371">
        <w:rPr>
          <w:rFonts w:ascii="PT Astra Serif" w:eastAsia="Times New Roman" w:hAnsi="PT Astra Serif" w:cs="Arial"/>
          <w:color w:val="333333"/>
          <w:sz w:val="24"/>
          <w:szCs w:val="24"/>
          <w:lang w:eastAsia="ru-RU"/>
        </w:rPr>
        <w:br/>
        <w:t>для его реализации;</w:t>
      </w:r>
      <w:r w:rsidRPr="00E80371">
        <w:rPr>
          <w:rFonts w:ascii="PT Astra Serif" w:eastAsia="Times New Roman" w:hAnsi="PT Astra Serif" w:cs="Arial"/>
          <w:color w:val="333333"/>
          <w:sz w:val="24"/>
          <w:szCs w:val="24"/>
          <w:lang w:eastAsia="ru-RU"/>
        </w:rPr>
        <w:br/>
        <w:t>- обеспечивает экспертно-методическое, организационно-технологическое, техническое и информационное сопровождение Конкурса и Мероприятий, в том числе с привлечением партнеров и третьих лиц;</w:t>
      </w:r>
      <w:r w:rsidRPr="00E80371">
        <w:rPr>
          <w:rFonts w:ascii="PT Astra Serif" w:eastAsia="Times New Roman" w:hAnsi="PT Astra Serif" w:cs="Arial"/>
          <w:color w:val="333333"/>
          <w:sz w:val="24"/>
          <w:szCs w:val="24"/>
          <w:lang w:eastAsia="ru-RU"/>
        </w:rPr>
        <w:br/>
        <w:t>- утверждает состав Наблюдательного совета;</w:t>
      </w:r>
      <w:r w:rsidRPr="00E80371">
        <w:rPr>
          <w:rFonts w:ascii="PT Astra Serif" w:eastAsia="Times New Roman" w:hAnsi="PT Astra Serif" w:cs="Arial"/>
          <w:color w:val="333333"/>
          <w:sz w:val="24"/>
          <w:szCs w:val="24"/>
          <w:lang w:eastAsia="ru-RU"/>
        </w:rPr>
        <w:br/>
        <w:t>- осуществляет организационно-техническое и информационное обеспечение деятельности Наблюдательного совета;</w:t>
      </w:r>
      <w:r w:rsidRPr="00E80371">
        <w:rPr>
          <w:rFonts w:ascii="PT Astra Serif" w:eastAsia="Times New Roman" w:hAnsi="PT Astra Serif" w:cs="Arial"/>
          <w:color w:val="333333"/>
          <w:sz w:val="24"/>
          <w:szCs w:val="24"/>
          <w:lang w:eastAsia="ru-RU"/>
        </w:rPr>
        <w:br/>
        <w:t>- формирует и утверждает состав конкурсной комиссии Конкурса (далее – Конкурсная комиссия);</w:t>
      </w:r>
      <w:r w:rsidRPr="00E80371">
        <w:rPr>
          <w:rFonts w:ascii="PT Astra Serif" w:eastAsia="Times New Roman" w:hAnsi="PT Astra Serif" w:cs="Arial"/>
          <w:color w:val="333333"/>
          <w:sz w:val="24"/>
          <w:szCs w:val="24"/>
          <w:lang w:eastAsia="ru-RU"/>
        </w:rPr>
        <w:br/>
        <w:t>- устанавливает сроки проведения этапов Проекта, этапов Конкурса, Мероприятий;</w:t>
      </w:r>
      <w:r w:rsidRPr="00E80371">
        <w:rPr>
          <w:rFonts w:ascii="PT Astra Serif" w:eastAsia="Times New Roman" w:hAnsi="PT Astra Serif" w:cs="Arial"/>
          <w:color w:val="333333"/>
          <w:sz w:val="24"/>
          <w:szCs w:val="24"/>
          <w:lang w:eastAsia="ru-RU"/>
        </w:rPr>
        <w:br/>
        <w:t>- обеспечивает организацию питания участников финалов Конкурса,</w:t>
      </w:r>
      <w:r w:rsidRPr="00E80371">
        <w:rPr>
          <w:rFonts w:ascii="PT Astra Serif" w:eastAsia="Times New Roman" w:hAnsi="PT Astra Serif" w:cs="Arial"/>
          <w:color w:val="333333"/>
          <w:sz w:val="24"/>
          <w:szCs w:val="24"/>
          <w:lang w:eastAsia="ru-RU"/>
        </w:rPr>
        <w:br/>
        <w:t>а также привлекаемых к их проведению членов Конкурсной комиссии, модераторов и волонтеров;</w:t>
      </w:r>
      <w:r w:rsidRPr="00E80371">
        <w:rPr>
          <w:rFonts w:ascii="PT Astra Serif" w:eastAsia="Times New Roman" w:hAnsi="PT Astra Serif" w:cs="Arial"/>
          <w:color w:val="333333"/>
          <w:sz w:val="24"/>
          <w:szCs w:val="24"/>
          <w:lang w:eastAsia="ru-RU"/>
        </w:rPr>
        <w:br/>
        <w:t>- обеспечивает организацию проживания иногородних участников финалов Конкурса,</w:t>
      </w:r>
      <w:r w:rsidRPr="00E80371">
        <w:rPr>
          <w:rFonts w:ascii="PT Astra Serif" w:eastAsia="Times New Roman" w:hAnsi="PT Astra Serif" w:cs="Arial"/>
          <w:color w:val="333333"/>
          <w:sz w:val="24"/>
          <w:szCs w:val="24"/>
          <w:lang w:eastAsia="ru-RU"/>
        </w:rPr>
        <w:br/>
        <w:t>а также привлекаемых для их проведения иногородних членов Конкурсной комиссии;</w:t>
      </w:r>
      <w:r w:rsidRPr="00E80371">
        <w:rPr>
          <w:rFonts w:ascii="PT Astra Serif" w:eastAsia="Times New Roman" w:hAnsi="PT Astra Serif" w:cs="Arial"/>
          <w:color w:val="333333"/>
          <w:sz w:val="24"/>
          <w:szCs w:val="24"/>
          <w:lang w:eastAsia="ru-RU"/>
        </w:rPr>
        <w:br/>
        <w:t>- обеспечивает организацию проезда привлекаемых иногородних членов Конкурсной комиссии к местам проведения финалов Конкурса;</w:t>
      </w:r>
      <w:r w:rsidRPr="00E80371">
        <w:rPr>
          <w:rFonts w:ascii="PT Astra Serif" w:eastAsia="Times New Roman" w:hAnsi="PT Astra Serif" w:cs="Arial"/>
          <w:color w:val="333333"/>
          <w:sz w:val="24"/>
          <w:szCs w:val="24"/>
          <w:lang w:eastAsia="ru-RU"/>
        </w:rPr>
        <w:br/>
        <w:t>- оставляет за собой право организации проезда к местам проведения Мероприятий Проекта привлекаемых иногородних экспертов;</w:t>
      </w:r>
      <w:r w:rsidRPr="00E80371">
        <w:rPr>
          <w:rFonts w:ascii="PT Astra Serif" w:eastAsia="Times New Roman" w:hAnsi="PT Astra Serif" w:cs="Arial"/>
          <w:color w:val="333333"/>
          <w:sz w:val="24"/>
          <w:szCs w:val="24"/>
          <w:lang w:eastAsia="ru-RU"/>
        </w:rPr>
        <w:br/>
        <w:t>- оставляет за собой право организации проживания и питания привлекаемых</w:t>
      </w:r>
      <w:r w:rsidRPr="00E80371">
        <w:rPr>
          <w:rFonts w:ascii="PT Astra Serif" w:eastAsia="Times New Roman" w:hAnsi="PT Astra Serif" w:cs="Arial"/>
          <w:color w:val="333333"/>
          <w:sz w:val="24"/>
          <w:szCs w:val="24"/>
          <w:lang w:eastAsia="ru-RU"/>
        </w:rPr>
        <w:br/>
        <w:t>к проведению Мероприятий Проекта иногородних экспертов;</w:t>
      </w:r>
      <w:r w:rsidRPr="00E80371">
        <w:rPr>
          <w:rFonts w:ascii="PT Astra Serif" w:eastAsia="Times New Roman" w:hAnsi="PT Astra Serif" w:cs="Arial"/>
          <w:color w:val="333333"/>
          <w:sz w:val="24"/>
          <w:szCs w:val="24"/>
          <w:lang w:eastAsia="ru-RU"/>
        </w:rPr>
        <w:br/>
        <w:t>- оставляет за собой право организации трансфера, предоставления брендированной сувенирной продукции, раздаточных материалов и наградной продукции для участников, членов Конкурсной комиссии, модераторов, экспертов, партнеров, гостей, представителей СМИ, волонтеров;</w:t>
      </w:r>
      <w:r w:rsidRPr="00E80371">
        <w:rPr>
          <w:rFonts w:ascii="PT Astra Serif" w:eastAsia="Times New Roman" w:hAnsi="PT Astra Serif" w:cs="Arial"/>
          <w:color w:val="333333"/>
          <w:sz w:val="24"/>
          <w:szCs w:val="24"/>
          <w:lang w:eastAsia="ru-RU"/>
        </w:rPr>
        <w:br/>
        <w:t>- оказывает содействие в организации доступной среды на площадках проведения очных этапов Конкурса и очных Мероприятий Проекта;</w:t>
      </w:r>
      <w:r w:rsidRPr="00E80371">
        <w:rPr>
          <w:rFonts w:ascii="PT Astra Serif" w:eastAsia="Times New Roman" w:hAnsi="PT Astra Serif" w:cs="Arial"/>
          <w:color w:val="333333"/>
          <w:sz w:val="24"/>
          <w:szCs w:val="24"/>
          <w:lang w:eastAsia="ru-RU"/>
        </w:rPr>
        <w:br/>
        <w:t>- принимает решение о дисквалификации участников Проекта.</w:t>
      </w:r>
      <w:r w:rsidRPr="00E80371">
        <w:rPr>
          <w:rFonts w:ascii="PT Astra Serif" w:eastAsia="Times New Roman" w:hAnsi="PT Astra Serif" w:cs="Arial"/>
          <w:color w:val="333333"/>
          <w:sz w:val="24"/>
          <w:szCs w:val="24"/>
          <w:lang w:eastAsia="ru-RU"/>
        </w:rPr>
        <w:br/>
        <w:t>3.3. Министерство просвещения Российской Федерации:</w:t>
      </w:r>
      <w:r w:rsidRPr="00E80371">
        <w:rPr>
          <w:rFonts w:ascii="PT Astra Serif" w:eastAsia="Times New Roman" w:hAnsi="PT Astra Serif" w:cs="Arial"/>
          <w:color w:val="333333"/>
          <w:sz w:val="24"/>
          <w:szCs w:val="24"/>
          <w:lang w:eastAsia="ru-RU"/>
        </w:rPr>
        <w:br/>
        <w:t>- согласовывает Положение о Проекте;</w:t>
      </w:r>
      <w:r w:rsidRPr="00E80371">
        <w:rPr>
          <w:rFonts w:ascii="PT Astra Serif" w:eastAsia="Times New Roman" w:hAnsi="PT Astra Serif" w:cs="Arial"/>
          <w:color w:val="333333"/>
          <w:sz w:val="24"/>
          <w:szCs w:val="24"/>
          <w:lang w:eastAsia="ru-RU"/>
        </w:rPr>
        <w:br/>
        <w:t>- обеспечивает информационное сопровождение Проекта;</w:t>
      </w:r>
      <w:r w:rsidRPr="00E80371">
        <w:rPr>
          <w:rFonts w:ascii="PT Astra Serif" w:eastAsia="Times New Roman" w:hAnsi="PT Astra Serif" w:cs="Arial"/>
          <w:color w:val="333333"/>
          <w:sz w:val="24"/>
          <w:szCs w:val="24"/>
          <w:lang w:eastAsia="ru-RU"/>
        </w:rPr>
        <w:br/>
        <w:t>- содействует согласованию организации и проведению региональных полуфиналов органами исполнительной власти субъектов Российской Федерации, осуществляющими государственное управление в сфере образования;</w:t>
      </w:r>
      <w:r w:rsidRPr="00E80371">
        <w:rPr>
          <w:rFonts w:ascii="PT Astra Serif" w:eastAsia="Times New Roman" w:hAnsi="PT Astra Serif" w:cs="Arial"/>
          <w:color w:val="333333"/>
          <w:sz w:val="24"/>
          <w:szCs w:val="24"/>
          <w:lang w:eastAsia="ru-RU"/>
        </w:rPr>
        <w:br/>
        <w:t>- содействует включению финалистов и победителей Конкурса в кадровый резерв</w:t>
      </w:r>
      <w:r w:rsidRPr="00E80371">
        <w:rPr>
          <w:rFonts w:ascii="PT Astra Serif" w:eastAsia="Times New Roman" w:hAnsi="PT Astra Serif" w:cs="Arial"/>
          <w:color w:val="333333"/>
          <w:sz w:val="24"/>
          <w:szCs w:val="24"/>
          <w:lang w:eastAsia="ru-RU"/>
        </w:rPr>
        <w:br/>
        <w:t>для системы образования Российской Федерации.</w:t>
      </w:r>
      <w:r w:rsidRPr="00E80371">
        <w:rPr>
          <w:rFonts w:ascii="PT Astra Serif" w:eastAsia="Times New Roman" w:hAnsi="PT Astra Serif" w:cs="Arial"/>
          <w:color w:val="333333"/>
          <w:sz w:val="24"/>
          <w:szCs w:val="24"/>
          <w:lang w:eastAsia="ru-RU"/>
        </w:rPr>
        <w:br/>
        <w:t>3.4. Соорганизаторами Проекта являются органы исполнительной власти субъектов Российской Федерации, осуществляющие государственное управление в сфере образования</w:t>
      </w:r>
      <w:r w:rsidRPr="00E80371">
        <w:rPr>
          <w:rFonts w:ascii="PT Astra Serif" w:eastAsia="Times New Roman" w:hAnsi="PT Astra Serif" w:cs="Arial"/>
          <w:color w:val="333333"/>
          <w:sz w:val="24"/>
          <w:szCs w:val="24"/>
          <w:lang w:eastAsia="ru-RU"/>
        </w:rPr>
        <w:br/>
        <w:t>(далее – Соорганизаторы). Соорганизаторы проводят региональные полуфиналы Конкурса</w:t>
      </w:r>
      <w:r w:rsidRPr="00E80371">
        <w:rPr>
          <w:rFonts w:ascii="PT Astra Serif" w:eastAsia="Times New Roman" w:hAnsi="PT Astra Serif" w:cs="Arial"/>
          <w:color w:val="333333"/>
          <w:sz w:val="24"/>
          <w:szCs w:val="24"/>
          <w:lang w:eastAsia="ru-RU"/>
        </w:rPr>
        <w:br/>
        <w:t>для педагогов и управленцев в сфере образования в соответствии с пунктом 7.6 настоящего Положения.</w:t>
      </w:r>
      <w:r w:rsidRPr="00E80371">
        <w:rPr>
          <w:rFonts w:ascii="PT Astra Serif" w:eastAsia="Times New Roman" w:hAnsi="PT Astra Serif" w:cs="Arial"/>
          <w:color w:val="333333"/>
          <w:sz w:val="24"/>
          <w:szCs w:val="24"/>
          <w:lang w:eastAsia="ru-RU"/>
        </w:rPr>
        <w:br/>
        <w:t>3.5. Партнерами Проекта могут являться федеральные органы государственной власти, некоммерческие и коммерческие организации.</w:t>
      </w:r>
    </w:p>
    <w:p w14:paraId="3836F630" w14:textId="77777777" w:rsidR="00E80371" w:rsidRPr="00E80371" w:rsidRDefault="00E80371" w:rsidP="00E80371">
      <w:pPr>
        <w:spacing w:after="0" w:line="240" w:lineRule="auto"/>
        <w:rPr>
          <w:rFonts w:ascii="PT Astra Serif" w:eastAsia="Times New Roman" w:hAnsi="PT Astra Serif" w:cs="Arial"/>
          <w:color w:val="333333"/>
          <w:sz w:val="24"/>
          <w:szCs w:val="24"/>
          <w:lang w:eastAsia="ru-RU"/>
        </w:rPr>
      </w:pPr>
      <w:r w:rsidRPr="00E80371">
        <w:rPr>
          <w:rFonts w:ascii="PT Astra Serif" w:eastAsia="Times New Roman" w:hAnsi="PT Astra Serif" w:cs="Arial"/>
          <w:b/>
          <w:bCs/>
          <w:color w:val="333333"/>
          <w:sz w:val="24"/>
          <w:szCs w:val="24"/>
          <w:lang w:eastAsia="ru-RU"/>
        </w:rPr>
        <w:t>4. Наблюдательный совет Проекта</w:t>
      </w:r>
      <w:r w:rsidRPr="00E80371">
        <w:rPr>
          <w:rFonts w:ascii="PT Astra Serif" w:eastAsia="Times New Roman" w:hAnsi="PT Astra Serif" w:cs="Arial"/>
          <w:color w:val="333333"/>
          <w:sz w:val="24"/>
          <w:szCs w:val="24"/>
          <w:lang w:eastAsia="ru-RU"/>
        </w:rPr>
        <w:br/>
        <w:t>4.1. Наблюдательный совет формируется для содействия достижению цели и решению задач Проекта:</w:t>
      </w:r>
      <w:r w:rsidRPr="00E80371">
        <w:rPr>
          <w:rFonts w:ascii="PT Astra Serif" w:eastAsia="Times New Roman" w:hAnsi="PT Astra Serif" w:cs="Arial"/>
          <w:color w:val="333333"/>
          <w:sz w:val="24"/>
          <w:szCs w:val="24"/>
          <w:lang w:eastAsia="ru-RU"/>
        </w:rPr>
        <w:br/>
        <w:t xml:space="preserve">- обеспечивает выстраивание и поддержание взаимодействия федеральных органов государственной власти, органов исполнительной власти субъектов Российской Федерации, образовательных и некоммерческих организаций, всероссийских общественных и профессиональных организаций по вопросам проведения Конкурса и </w:t>
      </w:r>
      <w:r w:rsidRPr="00E80371">
        <w:rPr>
          <w:rFonts w:ascii="PT Astra Serif" w:eastAsia="Times New Roman" w:hAnsi="PT Astra Serif" w:cs="Arial"/>
          <w:color w:val="333333"/>
          <w:sz w:val="24"/>
          <w:szCs w:val="24"/>
          <w:lang w:eastAsia="ru-RU"/>
        </w:rPr>
        <w:lastRenderedPageBreak/>
        <w:t>Мероприятий, в том числе по работе с финалистами и победителями Конкурса в целях эффективной реализации Проекта;</w:t>
      </w:r>
      <w:r w:rsidRPr="00E80371">
        <w:rPr>
          <w:rFonts w:ascii="PT Astra Serif" w:eastAsia="Times New Roman" w:hAnsi="PT Astra Serif" w:cs="Arial"/>
          <w:color w:val="333333"/>
          <w:sz w:val="24"/>
          <w:szCs w:val="24"/>
          <w:lang w:eastAsia="ru-RU"/>
        </w:rPr>
        <w:br/>
        <w:t>- принимает решение об изменении сроков проведения этапов Проекта и Конкурса;</w:t>
      </w:r>
      <w:r w:rsidRPr="00E80371">
        <w:rPr>
          <w:rFonts w:ascii="PT Astra Serif" w:eastAsia="Times New Roman" w:hAnsi="PT Astra Serif" w:cs="Arial"/>
          <w:color w:val="333333"/>
          <w:sz w:val="24"/>
          <w:szCs w:val="24"/>
          <w:lang w:eastAsia="ru-RU"/>
        </w:rPr>
        <w:br/>
        <w:t>- принимает решение об увеличении количества участников финалов Конкурса.</w:t>
      </w:r>
      <w:r w:rsidRPr="00E80371">
        <w:rPr>
          <w:rFonts w:ascii="PT Astra Serif" w:eastAsia="Times New Roman" w:hAnsi="PT Astra Serif" w:cs="Arial"/>
          <w:color w:val="333333"/>
          <w:sz w:val="24"/>
          <w:szCs w:val="24"/>
          <w:lang w:eastAsia="ru-RU"/>
        </w:rPr>
        <w:br/>
        <w:t>4.2. Наблюдательный совет состоит из сопредседателей и членов Наблюдательного совета. Наблюдательный совет возглавляют Министр просвещения Российской Федерации и Генеральный директор автономной некоммерческой организации «Россия – страна возможностей»</w:t>
      </w:r>
      <w:r w:rsidRPr="00E80371">
        <w:rPr>
          <w:rFonts w:ascii="PT Astra Serif" w:eastAsia="Times New Roman" w:hAnsi="PT Astra Serif" w:cs="Arial"/>
          <w:color w:val="333333"/>
          <w:sz w:val="24"/>
          <w:szCs w:val="24"/>
          <w:lang w:eastAsia="ru-RU"/>
        </w:rPr>
        <w:br/>
        <w:t>(далее – сопредседатели Наблюдательного совета).</w:t>
      </w:r>
      <w:r w:rsidRPr="00E80371">
        <w:rPr>
          <w:rFonts w:ascii="PT Astra Serif" w:eastAsia="Times New Roman" w:hAnsi="PT Astra Serif" w:cs="Arial"/>
          <w:color w:val="333333"/>
          <w:sz w:val="24"/>
          <w:szCs w:val="24"/>
          <w:lang w:eastAsia="ru-RU"/>
        </w:rPr>
        <w:br/>
        <w:t>4.3. Членами Наблюдательного совета могут быть граждане Российской Федерации, представители федеральных органов государственной власти, органов исполнительной власти субъектов Российской Федерации, осуществляющих государственное управление в сфере образования, некоммерческих и коммерческих организаций.</w:t>
      </w:r>
      <w:r w:rsidRPr="00E80371">
        <w:rPr>
          <w:rFonts w:ascii="PT Astra Serif" w:eastAsia="Times New Roman" w:hAnsi="PT Astra Serif" w:cs="Arial"/>
          <w:color w:val="333333"/>
          <w:sz w:val="24"/>
          <w:szCs w:val="24"/>
          <w:lang w:eastAsia="ru-RU"/>
        </w:rPr>
        <w:br/>
        <w:t>4.4. Члены Наблюдательного совета осуществляют свою деятельность на безвозмездной основе.</w:t>
      </w:r>
      <w:r w:rsidRPr="00E80371">
        <w:rPr>
          <w:rFonts w:ascii="PT Astra Serif" w:eastAsia="Times New Roman" w:hAnsi="PT Astra Serif" w:cs="Arial"/>
          <w:color w:val="333333"/>
          <w:sz w:val="24"/>
          <w:szCs w:val="24"/>
          <w:lang w:eastAsia="ru-RU"/>
        </w:rPr>
        <w:br/>
        <w:t>4.5. Срок полномочий Наблюдательного совета определен продолжительностью проведения Проекта.</w:t>
      </w:r>
      <w:r w:rsidRPr="00E80371">
        <w:rPr>
          <w:rFonts w:ascii="PT Astra Serif" w:eastAsia="Times New Roman" w:hAnsi="PT Astra Serif" w:cs="Arial"/>
          <w:color w:val="333333"/>
          <w:sz w:val="24"/>
          <w:szCs w:val="24"/>
          <w:lang w:eastAsia="ru-RU"/>
        </w:rPr>
        <w:br/>
        <w:t>4.6. Сопредседатели Наблюдательного совета по согласованию:</w:t>
      </w:r>
      <w:r w:rsidRPr="00E80371">
        <w:rPr>
          <w:rFonts w:ascii="PT Astra Serif" w:eastAsia="Times New Roman" w:hAnsi="PT Astra Serif" w:cs="Arial"/>
          <w:color w:val="333333"/>
          <w:sz w:val="24"/>
          <w:szCs w:val="24"/>
          <w:lang w:eastAsia="ru-RU"/>
        </w:rPr>
        <w:br/>
        <w:t>- определяют дату, место, формат и время проведения заседания Наблюдательного совета, председательствуют на нем;</w:t>
      </w:r>
      <w:r w:rsidRPr="00E80371">
        <w:rPr>
          <w:rFonts w:ascii="PT Astra Serif" w:eastAsia="Times New Roman" w:hAnsi="PT Astra Serif" w:cs="Arial"/>
          <w:color w:val="333333"/>
          <w:sz w:val="24"/>
          <w:szCs w:val="24"/>
          <w:lang w:eastAsia="ru-RU"/>
        </w:rPr>
        <w:br/>
        <w:t>- определяют повестку заседания и перечень материалов, предоставляемых членам Наблюдательного совета;</w:t>
      </w:r>
      <w:r w:rsidRPr="00E80371">
        <w:rPr>
          <w:rFonts w:ascii="PT Astra Serif" w:eastAsia="Times New Roman" w:hAnsi="PT Astra Serif" w:cs="Arial"/>
          <w:color w:val="333333"/>
          <w:sz w:val="24"/>
          <w:szCs w:val="24"/>
          <w:lang w:eastAsia="ru-RU"/>
        </w:rPr>
        <w:br/>
        <w:t>- инициируют при необходимости приглашение иных участников заседания Наблюдательного совета.</w:t>
      </w:r>
      <w:r w:rsidRPr="00E80371">
        <w:rPr>
          <w:rFonts w:ascii="PT Astra Serif" w:eastAsia="Times New Roman" w:hAnsi="PT Astra Serif" w:cs="Arial"/>
          <w:color w:val="333333"/>
          <w:sz w:val="24"/>
          <w:szCs w:val="24"/>
          <w:lang w:eastAsia="ru-RU"/>
        </w:rPr>
        <w:br/>
        <w:t>4.7. Организация работы и порядок проведения заседаний:</w:t>
      </w:r>
      <w:r w:rsidRPr="00E80371">
        <w:rPr>
          <w:rFonts w:ascii="PT Astra Serif" w:eastAsia="Times New Roman" w:hAnsi="PT Astra Serif" w:cs="Arial"/>
          <w:color w:val="333333"/>
          <w:sz w:val="24"/>
          <w:szCs w:val="24"/>
          <w:lang w:eastAsia="ru-RU"/>
        </w:rPr>
        <w:br/>
        <w:t>4.7.1. Наблюдательный совет проводит свои заседания по необходимости, но не реже</w:t>
      </w:r>
      <w:r w:rsidRPr="00E80371">
        <w:rPr>
          <w:rFonts w:ascii="PT Astra Serif" w:eastAsia="Times New Roman" w:hAnsi="PT Astra Serif" w:cs="Arial"/>
          <w:color w:val="333333"/>
          <w:sz w:val="24"/>
          <w:szCs w:val="24"/>
          <w:lang w:eastAsia="ru-RU"/>
        </w:rPr>
        <w:br/>
        <w:t>чем 1 раз за время проведения Проекта.</w:t>
      </w:r>
      <w:r w:rsidRPr="00E80371">
        <w:rPr>
          <w:rFonts w:ascii="PT Astra Serif" w:eastAsia="Times New Roman" w:hAnsi="PT Astra Serif" w:cs="Arial"/>
          <w:color w:val="333333"/>
          <w:sz w:val="24"/>
          <w:szCs w:val="24"/>
          <w:lang w:eastAsia="ru-RU"/>
        </w:rPr>
        <w:br/>
        <w:t>4.7.2. Уведомление о дате, времени, месте, формате и повестке заседания направляется членам Наблюдательного совета по электронной почте Организатором не позднее</w:t>
      </w:r>
      <w:r w:rsidRPr="00E80371">
        <w:rPr>
          <w:rFonts w:ascii="PT Astra Serif" w:eastAsia="Times New Roman" w:hAnsi="PT Astra Serif" w:cs="Arial"/>
          <w:color w:val="333333"/>
          <w:sz w:val="24"/>
          <w:szCs w:val="24"/>
          <w:lang w:eastAsia="ru-RU"/>
        </w:rPr>
        <w:br/>
        <w:t>чем за 3 календарных дня до даты его проведения.</w:t>
      </w:r>
      <w:r w:rsidRPr="00E80371">
        <w:rPr>
          <w:rFonts w:ascii="PT Astra Serif" w:eastAsia="Times New Roman" w:hAnsi="PT Astra Serif" w:cs="Arial"/>
          <w:color w:val="333333"/>
          <w:sz w:val="24"/>
          <w:szCs w:val="24"/>
          <w:lang w:eastAsia="ru-RU"/>
        </w:rPr>
        <w:br/>
        <w:t>4.7.3. Заседания могут проводиться очно, заочно (в том числе с использованием технических средств связи).</w:t>
      </w:r>
      <w:r w:rsidRPr="00E80371">
        <w:rPr>
          <w:rFonts w:ascii="PT Astra Serif" w:eastAsia="Times New Roman" w:hAnsi="PT Astra Serif" w:cs="Arial"/>
          <w:color w:val="333333"/>
          <w:sz w:val="24"/>
          <w:szCs w:val="24"/>
          <w:lang w:eastAsia="ru-RU"/>
        </w:rPr>
        <w:br/>
        <w:t>4.7.4. Заседание Наблюдательного совета является правомочным, если на нем присутствует более половины его членов.</w:t>
      </w:r>
      <w:r w:rsidRPr="00E80371">
        <w:rPr>
          <w:rFonts w:ascii="PT Astra Serif" w:eastAsia="Times New Roman" w:hAnsi="PT Astra Serif" w:cs="Arial"/>
          <w:color w:val="333333"/>
          <w:sz w:val="24"/>
          <w:szCs w:val="24"/>
          <w:lang w:eastAsia="ru-RU"/>
        </w:rPr>
        <w:br/>
        <w:t>4.7.5. Каждый член Наблюдательного совета имеет один голос.</w:t>
      </w:r>
      <w:r w:rsidRPr="00E80371">
        <w:rPr>
          <w:rFonts w:ascii="PT Astra Serif" w:eastAsia="Times New Roman" w:hAnsi="PT Astra Serif" w:cs="Arial"/>
          <w:color w:val="333333"/>
          <w:sz w:val="24"/>
          <w:szCs w:val="24"/>
          <w:lang w:eastAsia="ru-RU"/>
        </w:rPr>
        <w:br/>
        <w:t>4.7.6. Решения Наблюдательного совета принимаются на основе большинства голосов.</w:t>
      </w:r>
      <w:r w:rsidRPr="00E80371">
        <w:rPr>
          <w:rFonts w:ascii="PT Astra Serif" w:eastAsia="Times New Roman" w:hAnsi="PT Astra Serif" w:cs="Arial"/>
          <w:color w:val="333333"/>
          <w:sz w:val="24"/>
          <w:szCs w:val="24"/>
          <w:lang w:eastAsia="ru-RU"/>
        </w:rPr>
        <w:br/>
        <w:t>4.7.7. При равенстве голосов назначается дополнительное обсуждение и повторное голосование. Передача права голоса иному лицу не допускается.</w:t>
      </w:r>
      <w:r w:rsidRPr="00E80371">
        <w:rPr>
          <w:rFonts w:ascii="PT Astra Serif" w:eastAsia="Times New Roman" w:hAnsi="PT Astra Serif" w:cs="Arial"/>
          <w:color w:val="333333"/>
          <w:sz w:val="24"/>
          <w:szCs w:val="24"/>
          <w:lang w:eastAsia="ru-RU"/>
        </w:rPr>
        <w:br/>
        <w:t>4.7.8. В случае если участие члена Наблюдательного совета в заседании не представляется возможным, он вправе выразить свое мнение по вопросам, внесенным в повестку заседания, письменно, направив соответствующее уведомление в адрес Организатора не менее чем</w:t>
      </w:r>
      <w:r w:rsidRPr="00E80371">
        <w:rPr>
          <w:rFonts w:ascii="PT Astra Serif" w:eastAsia="Times New Roman" w:hAnsi="PT Astra Serif" w:cs="Arial"/>
          <w:color w:val="333333"/>
          <w:sz w:val="24"/>
          <w:szCs w:val="24"/>
          <w:lang w:eastAsia="ru-RU"/>
        </w:rPr>
        <w:br/>
        <w:t>за 1 рабочий день до даты заседания. Данное мнение оглашается на заседании и должно быть учтено при принятии решения.</w:t>
      </w:r>
      <w:r w:rsidRPr="00E80371">
        <w:rPr>
          <w:rFonts w:ascii="PT Astra Serif" w:eastAsia="Times New Roman" w:hAnsi="PT Astra Serif" w:cs="Arial"/>
          <w:color w:val="333333"/>
          <w:sz w:val="24"/>
          <w:szCs w:val="24"/>
          <w:lang w:eastAsia="ru-RU"/>
        </w:rPr>
        <w:br/>
        <w:t>4.7.9. Решения, принятые на заседаниях Наблюдательного совета, оформляются протоколом. Протокол заседания Наблюдательного совета составляется Организатором не позднее 5 рабочих дней после дня проведения заседания, подписывается Генеральным директором автономной некоммерческой организации «Россия – страна возможностей» и (или) Министром просвещения Российской Федерации и направляется всем членам Наблюдательного совета</w:t>
      </w:r>
      <w:r w:rsidRPr="00E80371">
        <w:rPr>
          <w:rFonts w:ascii="PT Astra Serif" w:eastAsia="Times New Roman" w:hAnsi="PT Astra Serif" w:cs="Arial"/>
          <w:color w:val="333333"/>
          <w:sz w:val="24"/>
          <w:szCs w:val="24"/>
          <w:lang w:eastAsia="ru-RU"/>
        </w:rPr>
        <w:br/>
        <w:t>по электронной почте.</w:t>
      </w:r>
    </w:p>
    <w:p w14:paraId="2F8F5A98" w14:textId="77777777" w:rsidR="00E80371" w:rsidRPr="00E80371" w:rsidRDefault="00E80371" w:rsidP="00E80371">
      <w:pPr>
        <w:spacing w:after="0" w:line="240" w:lineRule="auto"/>
        <w:rPr>
          <w:rFonts w:ascii="PT Astra Serif" w:eastAsia="Times New Roman" w:hAnsi="PT Astra Serif" w:cs="Arial"/>
          <w:color w:val="333333"/>
          <w:sz w:val="24"/>
          <w:szCs w:val="24"/>
          <w:lang w:eastAsia="ru-RU"/>
        </w:rPr>
      </w:pPr>
      <w:r w:rsidRPr="00E80371">
        <w:rPr>
          <w:rFonts w:ascii="PT Astra Serif" w:eastAsia="Times New Roman" w:hAnsi="PT Astra Serif" w:cs="Arial"/>
          <w:b/>
          <w:bCs/>
          <w:color w:val="333333"/>
          <w:sz w:val="24"/>
          <w:szCs w:val="24"/>
          <w:lang w:eastAsia="ru-RU"/>
        </w:rPr>
        <w:lastRenderedPageBreak/>
        <w:t>5. Конкурсная комиссия</w:t>
      </w:r>
      <w:r w:rsidRPr="00E80371">
        <w:rPr>
          <w:rFonts w:ascii="PT Astra Serif" w:eastAsia="Times New Roman" w:hAnsi="PT Astra Serif" w:cs="Arial"/>
          <w:color w:val="333333"/>
          <w:sz w:val="24"/>
          <w:szCs w:val="24"/>
          <w:lang w:eastAsia="ru-RU"/>
        </w:rPr>
        <w:br/>
        <w:t xml:space="preserve">5.1. Конкурсная комиссия формируется Организатором для независимой комплексной оценки сформированности </w:t>
      </w:r>
      <w:proofErr w:type="spellStart"/>
      <w:r w:rsidRPr="00E80371">
        <w:rPr>
          <w:rFonts w:ascii="PT Astra Serif" w:eastAsia="Times New Roman" w:hAnsi="PT Astra Serif" w:cs="Arial"/>
          <w:color w:val="333333"/>
          <w:sz w:val="24"/>
          <w:szCs w:val="24"/>
          <w:lang w:eastAsia="ru-RU"/>
        </w:rPr>
        <w:t>надпрофессиональных</w:t>
      </w:r>
      <w:proofErr w:type="spellEnd"/>
      <w:r w:rsidRPr="00E80371">
        <w:rPr>
          <w:rFonts w:ascii="PT Astra Serif" w:eastAsia="Times New Roman" w:hAnsi="PT Astra Serif" w:cs="Arial"/>
          <w:color w:val="333333"/>
          <w:sz w:val="24"/>
          <w:szCs w:val="24"/>
          <w:lang w:eastAsia="ru-RU"/>
        </w:rPr>
        <w:t xml:space="preserve"> компетенций и специальных (профессиональных) знаний участников Конкурса.</w:t>
      </w:r>
      <w:r w:rsidRPr="00E80371">
        <w:rPr>
          <w:rFonts w:ascii="PT Astra Serif" w:eastAsia="Times New Roman" w:hAnsi="PT Astra Serif" w:cs="Arial"/>
          <w:color w:val="333333"/>
          <w:sz w:val="24"/>
          <w:szCs w:val="24"/>
          <w:lang w:eastAsia="ru-RU"/>
        </w:rPr>
        <w:br/>
        <w:t>5.2. Конкурсная комиссия выполняет следующие функции:</w:t>
      </w:r>
      <w:r w:rsidRPr="00E80371">
        <w:rPr>
          <w:rFonts w:ascii="PT Astra Serif" w:eastAsia="Times New Roman" w:hAnsi="PT Astra Serif" w:cs="Arial"/>
          <w:color w:val="333333"/>
          <w:sz w:val="24"/>
          <w:szCs w:val="24"/>
          <w:lang w:eastAsia="ru-RU"/>
        </w:rPr>
        <w:br/>
        <w:t>- утверждение результатов прохождения дистанционного этапа участниками Конкурса;</w:t>
      </w:r>
      <w:r w:rsidRPr="00E80371">
        <w:rPr>
          <w:rFonts w:ascii="PT Astra Serif" w:eastAsia="Times New Roman" w:hAnsi="PT Astra Serif" w:cs="Arial"/>
          <w:color w:val="333333"/>
          <w:sz w:val="24"/>
          <w:szCs w:val="24"/>
          <w:lang w:eastAsia="ru-RU"/>
        </w:rPr>
        <w:br/>
        <w:t>- проведение оценки прохождения конкурсных испытаний участниками финалов Конкурса;</w:t>
      </w:r>
      <w:r w:rsidRPr="00E80371">
        <w:rPr>
          <w:rFonts w:ascii="PT Astra Serif" w:eastAsia="Times New Roman" w:hAnsi="PT Astra Serif" w:cs="Arial"/>
          <w:color w:val="333333"/>
          <w:sz w:val="24"/>
          <w:szCs w:val="24"/>
          <w:lang w:eastAsia="ru-RU"/>
        </w:rPr>
        <w:br/>
        <w:t>- определение победителей Конкурса и их количества на основе рейтинга среди участников, набравших наибольшее количество баллов по итогам финалов Конкурса;</w:t>
      </w:r>
      <w:r w:rsidRPr="00E80371">
        <w:rPr>
          <w:rFonts w:ascii="PT Astra Serif" w:eastAsia="Times New Roman" w:hAnsi="PT Astra Serif" w:cs="Arial"/>
          <w:color w:val="333333"/>
          <w:sz w:val="24"/>
          <w:szCs w:val="24"/>
          <w:lang w:eastAsia="ru-RU"/>
        </w:rPr>
        <w:br/>
        <w:t>- рассмотрение апелляционных заявлений участников Конкурса;</w:t>
      </w:r>
      <w:r w:rsidRPr="00E80371">
        <w:rPr>
          <w:rFonts w:ascii="PT Astra Serif" w:eastAsia="Times New Roman" w:hAnsi="PT Astra Serif" w:cs="Arial"/>
          <w:color w:val="333333"/>
          <w:sz w:val="24"/>
          <w:szCs w:val="24"/>
          <w:lang w:eastAsia="ru-RU"/>
        </w:rPr>
        <w:br/>
        <w:t>- выполнение иных функций, которые могут быть возложены на Конкурсную комиссию Организатором.</w:t>
      </w:r>
      <w:r w:rsidRPr="00E80371">
        <w:rPr>
          <w:rFonts w:ascii="PT Astra Serif" w:eastAsia="Times New Roman" w:hAnsi="PT Astra Serif" w:cs="Arial"/>
          <w:color w:val="333333"/>
          <w:sz w:val="24"/>
          <w:szCs w:val="24"/>
          <w:lang w:eastAsia="ru-RU"/>
        </w:rPr>
        <w:br/>
        <w:t>5.3. Конкурсная комиссия осуществляет свою деятельность в соответствии</w:t>
      </w:r>
      <w:r w:rsidRPr="00E80371">
        <w:rPr>
          <w:rFonts w:ascii="PT Astra Serif" w:eastAsia="Times New Roman" w:hAnsi="PT Astra Serif" w:cs="Arial"/>
          <w:color w:val="333333"/>
          <w:sz w:val="24"/>
          <w:szCs w:val="24"/>
          <w:lang w:eastAsia="ru-RU"/>
        </w:rPr>
        <w:br/>
        <w:t>с законодательством Российской Федерации, настоящим Положением и Положением</w:t>
      </w:r>
      <w:r w:rsidRPr="00E80371">
        <w:rPr>
          <w:rFonts w:ascii="PT Astra Serif" w:eastAsia="Times New Roman" w:hAnsi="PT Astra Serif" w:cs="Arial"/>
          <w:color w:val="333333"/>
          <w:sz w:val="24"/>
          <w:szCs w:val="24"/>
          <w:lang w:eastAsia="ru-RU"/>
        </w:rPr>
        <w:br/>
        <w:t>о Конкурсной комиссии.</w:t>
      </w:r>
      <w:r w:rsidRPr="00E80371">
        <w:rPr>
          <w:rFonts w:ascii="PT Astra Serif" w:eastAsia="Times New Roman" w:hAnsi="PT Astra Serif" w:cs="Arial"/>
          <w:color w:val="333333"/>
          <w:sz w:val="24"/>
          <w:szCs w:val="24"/>
          <w:lang w:eastAsia="ru-RU"/>
        </w:rPr>
        <w:br/>
        <w:t>5.4. Членами Конкурсной комиссии могут быть граждане Российской Федерации, представители федеральных органов государственной власти, органов исполнительной власти субъектов Российской Федерации, осуществляющих государственное управление в сфере образования, некоммерческих и коммерческих организаций, а также представители Организатора.</w:t>
      </w:r>
      <w:r w:rsidRPr="00E80371">
        <w:rPr>
          <w:rFonts w:ascii="PT Astra Serif" w:eastAsia="Times New Roman" w:hAnsi="PT Astra Serif" w:cs="Arial"/>
          <w:color w:val="333333"/>
          <w:sz w:val="24"/>
          <w:szCs w:val="24"/>
          <w:lang w:eastAsia="ru-RU"/>
        </w:rPr>
        <w:br/>
        <w:t>5.5. Конкурсная комиссия осуществляет свою деятельность на безвозмездной основе.</w:t>
      </w:r>
    </w:p>
    <w:p w14:paraId="299333D0" w14:textId="77777777" w:rsidR="00E80371" w:rsidRPr="00E80371" w:rsidRDefault="00E80371" w:rsidP="00E80371">
      <w:pPr>
        <w:spacing w:after="0" w:line="240" w:lineRule="auto"/>
        <w:rPr>
          <w:rFonts w:ascii="PT Astra Serif" w:eastAsia="Times New Roman" w:hAnsi="PT Astra Serif" w:cs="Arial"/>
          <w:color w:val="333333"/>
          <w:sz w:val="24"/>
          <w:szCs w:val="24"/>
          <w:lang w:eastAsia="ru-RU"/>
        </w:rPr>
      </w:pPr>
      <w:r w:rsidRPr="00E80371">
        <w:rPr>
          <w:rFonts w:ascii="PT Astra Serif" w:eastAsia="Times New Roman" w:hAnsi="PT Astra Serif" w:cs="Arial"/>
          <w:b/>
          <w:bCs/>
          <w:color w:val="333333"/>
          <w:sz w:val="24"/>
          <w:szCs w:val="24"/>
          <w:lang w:eastAsia="ru-RU"/>
        </w:rPr>
        <w:t>6. Конкурс для студентов</w:t>
      </w:r>
      <w:r w:rsidRPr="00E80371">
        <w:rPr>
          <w:rFonts w:ascii="PT Astra Serif" w:eastAsia="Times New Roman" w:hAnsi="PT Astra Serif" w:cs="Arial"/>
          <w:color w:val="333333"/>
          <w:sz w:val="24"/>
          <w:szCs w:val="24"/>
          <w:lang w:eastAsia="ru-RU"/>
        </w:rPr>
        <w:br/>
        <w:t>6.1. К участию в конкурсе для студентов допускаются участники Проекта, выбравшие</w:t>
      </w:r>
      <w:r w:rsidRPr="00E80371">
        <w:rPr>
          <w:rFonts w:ascii="PT Astra Serif" w:eastAsia="Times New Roman" w:hAnsi="PT Astra Serif" w:cs="Arial"/>
          <w:color w:val="333333"/>
          <w:sz w:val="24"/>
          <w:szCs w:val="24"/>
          <w:lang w:eastAsia="ru-RU"/>
        </w:rPr>
        <w:br/>
        <w:t>при регистрации целевую группу «Студент».</w:t>
      </w:r>
      <w:r w:rsidRPr="00E80371">
        <w:rPr>
          <w:rFonts w:ascii="PT Astra Serif" w:eastAsia="Times New Roman" w:hAnsi="PT Astra Serif" w:cs="Arial"/>
          <w:color w:val="333333"/>
          <w:sz w:val="24"/>
          <w:szCs w:val="24"/>
          <w:lang w:eastAsia="ru-RU"/>
        </w:rPr>
        <w:br/>
        <w:t>6.2. Каждый участник может подать заявку на участие однократно и только в рамках одной целевой группы.</w:t>
      </w:r>
    </w:p>
    <w:p w14:paraId="0F378E0E" w14:textId="77777777" w:rsidR="00E80371" w:rsidRPr="00E80371" w:rsidRDefault="00E80371" w:rsidP="00E80371">
      <w:pPr>
        <w:spacing w:after="0" w:line="240" w:lineRule="auto"/>
        <w:rPr>
          <w:rFonts w:ascii="PT Astra Serif" w:eastAsia="Times New Roman" w:hAnsi="PT Astra Serif" w:cs="Arial"/>
          <w:color w:val="333333"/>
          <w:sz w:val="24"/>
          <w:szCs w:val="24"/>
          <w:lang w:eastAsia="ru-RU"/>
        </w:rPr>
      </w:pPr>
      <w:bookmarkStart w:id="2" w:name="2"/>
      <w:bookmarkEnd w:id="2"/>
      <w:r w:rsidRPr="00E80371">
        <w:rPr>
          <w:rFonts w:ascii="PT Astra Serif" w:eastAsia="Times New Roman" w:hAnsi="PT Astra Serif" w:cs="Arial"/>
          <w:color w:val="333333"/>
          <w:sz w:val="24"/>
          <w:szCs w:val="24"/>
          <w:lang w:eastAsia="ru-RU"/>
        </w:rPr>
        <w:t>6.3. Этапы конкурса для студентов</w:t>
      </w:r>
      <w:hyperlink r:id="rId6" w:anchor="_ftn2" w:history="1">
        <w:r w:rsidRPr="00E80371">
          <w:rPr>
            <w:rFonts w:ascii="PT Astra Serif" w:eastAsia="Times New Roman" w:hAnsi="PT Astra Serif" w:cs="Arial"/>
            <w:color w:val="FF5C51"/>
            <w:sz w:val="24"/>
            <w:szCs w:val="24"/>
            <w:u w:val="single"/>
            <w:bdr w:val="none" w:sz="0" w:space="0" w:color="auto" w:frame="1"/>
            <w:lang w:eastAsia="ru-RU"/>
          </w:rPr>
          <w:t>[2]</w:t>
        </w:r>
      </w:hyperlink>
      <w:r w:rsidRPr="00E80371">
        <w:rPr>
          <w:rFonts w:ascii="PT Astra Serif" w:eastAsia="Times New Roman" w:hAnsi="PT Astra Serif" w:cs="Arial"/>
          <w:color w:val="333333"/>
          <w:sz w:val="24"/>
          <w:szCs w:val="24"/>
          <w:lang w:eastAsia="ru-RU"/>
        </w:rPr>
        <w:t>:</w:t>
      </w:r>
      <w:r w:rsidRPr="00E80371">
        <w:rPr>
          <w:rFonts w:ascii="PT Astra Serif" w:eastAsia="Times New Roman" w:hAnsi="PT Astra Serif" w:cs="Arial"/>
          <w:color w:val="333333"/>
          <w:sz w:val="24"/>
          <w:szCs w:val="24"/>
          <w:lang w:eastAsia="ru-RU"/>
        </w:rPr>
        <w:br/>
        <w:t>- 1 этап (август 2024 года) – отборочный этап с дистанционной оценкой уровня сформированности специальных (профессиональных) знаний (дистанционный);</w:t>
      </w:r>
      <w:r w:rsidRPr="00E80371">
        <w:rPr>
          <w:rFonts w:ascii="PT Astra Serif" w:eastAsia="Times New Roman" w:hAnsi="PT Astra Serif" w:cs="Arial"/>
          <w:color w:val="333333"/>
          <w:sz w:val="24"/>
          <w:szCs w:val="24"/>
          <w:lang w:eastAsia="ru-RU"/>
        </w:rPr>
        <w:br/>
        <w:t>- 2 этап (сентябрь – октябрь 2024 года) – финал (очный).</w:t>
      </w:r>
      <w:r w:rsidRPr="00E80371">
        <w:rPr>
          <w:rFonts w:ascii="PT Astra Serif" w:eastAsia="Times New Roman" w:hAnsi="PT Astra Serif" w:cs="Arial"/>
          <w:color w:val="333333"/>
          <w:sz w:val="24"/>
          <w:szCs w:val="24"/>
          <w:lang w:eastAsia="ru-RU"/>
        </w:rPr>
        <w:br/>
        <w:t>6.4. Сроки проведения этапов конкурса для студентов могут быть изменены Организатором</w:t>
      </w:r>
      <w:r w:rsidRPr="00E80371">
        <w:rPr>
          <w:rFonts w:ascii="PT Astra Serif" w:eastAsia="Times New Roman" w:hAnsi="PT Astra Serif" w:cs="Arial"/>
          <w:color w:val="333333"/>
          <w:sz w:val="24"/>
          <w:szCs w:val="24"/>
          <w:lang w:eastAsia="ru-RU"/>
        </w:rPr>
        <w:br/>
        <w:t>на основании решения Наблюдательного совета с обязательным размещением соответствующей информации на сайте.</w:t>
      </w:r>
      <w:r w:rsidRPr="00E80371">
        <w:rPr>
          <w:rFonts w:ascii="PT Astra Serif" w:eastAsia="Times New Roman" w:hAnsi="PT Astra Serif" w:cs="Arial"/>
          <w:color w:val="333333"/>
          <w:sz w:val="24"/>
          <w:szCs w:val="24"/>
          <w:lang w:eastAsia="ru-RU"/>
        </w:rPr>
        <w:br/>
        <w:t>6.5. Порядок проведения отборочного этапа с дистанционной оценкой уровня сформированности специальных (профессиональных) знаний:</w:t>
      </w:r>
      <w:r w:rsidRPr="00E80371">
        <w:rPr>
          <w:rFonts w:ascii="PT Astra Serif" w:eastAsia="Times New Roman" w:hAnsi="PT Astra Serif" w:cs="Arial"/>
          <w:color w:val="333333"/>
          <w:sz w:val="24"/>
          <w:szCs w:val="24"/>
          <w:lang w:eastAsia="ru-RU"/>
        </w:rPr>
        <w:br/>
        <w:t>6.5.1. В случае успешного прохождения дистанционной оценки участник получает рекомендации по развитию специальных (профессиональных) знаний, и ему начисляются баллы, учитываемые при формировании рейтинга. Участникам не предоставляются подтверждающие сертификаты по итогам участия в дистанционной оценке.</w:t>
      </w:r>
      <w:r w:rsidRPr="00E80371">
        <w:rPr>
          <w:rFonts w:ascii="PT Astra Serif" w:eastAsia="Times New Roman" w:hAnsi="PT Astra Serif" w:cs="Arial"/>
          <w:color w:val="333333"/>
          <w:sz w:val="24"/>
          <w:szCs w:val="24"/>
          <w:lang w:eastAsia="ru-RU"/>
        </w:rPr>
        <w:br/>
        <w:t>6.5.2. Список участников (не более 300 человек), прошедших во второй этап конкурса</w:t>
      </w:r>
      <w:r w:rsidRPr="00E80371">
        <w:rPr>
          <w:rFonts w:ascii="PT Astra Serif" w:eastAsia="Times New Roman" w:hAnsi="PT Astra Serif" w:cs="Arial"/>
          <w:color w:val="333333"/>
          <w:sz w:val="24"/>
          <w:szCs w:val="24"/>
          <w:lang w:eastAsia="ru-RU"/>
        </w:rPr>
        <w:br/>
        <w:t>для студентов (финал очный), формируется на основе рейтинга из числа участников, набравших</w:t>
      </w:r>
      <w:r w:rsidRPr="00E80371">
        <w:rPr>
          <w:rFonts w:ascii="PT Astra Serif" w:eastAsia="Times New Roman" w:hAnsi="PT Astra Serif" w:cs="Arial"/>
          <w:color w:val="333333"/>
          <w:sz w:val="24"/>
          <w:szCs w:val="24"/>
          <w:lang w:eastAsia="ru-RU"/>
        </w:rPr>
        <w:br/>
        <w:t>по итогам дистанционной оценки уровня сформированности специальных (профессиональных) знаний наибольшее количество баллов, и утверждается Конкурсной комиссией. Информация</w:t>
      </w:r>
      <w:r w:rsidRPr="00E80371">
        <w:rPr>
          <w:rFonts w:ascii="PT Astra Serif" w:eastAsia="Times New Roman" w:hAnsi="PT Astra Serif" w:cs="Arial"/>
          <w:color w:val="333333"/>
          <w:sz w:val="24"/>
          <w:szCs w:val="24"/>
          <w:lang w:eastAsia="ru-RU"/>
        </w:rPr>
        <w:br/>
        <w:t>о допуске или недопуске участника ко второму этапу конкурса для студентов размещается</w:t>
      </w:r>
      <w:r w:rsidRPr="00E80371">
        <w:rPr>
          <w:rFonts w:ascii="PT Astra Serif" w:eastAsia="Times New Roman" w:hAnsi="PT Astra Serif" w:cs="Arial"/>
          <w:color w:val="333333"/>
          <w:sz w:val="24"/>
          <w:szCs w:val="24"/>
          <w:lang w:eastAsia="ru-RU"/>
        </w:rPr>
        <w:br/>
        <w:t>в личном кабинете на сайте.</w:t>
      </w:r>
      <w:r w:rsidRPr="00E80371">
        <w:rPr>
          <w:rFonts w:ascii="PT Astra Serif" w:eastAsia="Times New Roman" w:hAnsi="PT Astra Serif" w:cs="Arial"/>
          <w:color w:val="333333"/>
          <w:sz w:val="24"/>
          <w:szCs w:val="24"/>
          <w:lang w:eastAsia="ru-RU"/>
        </w:rPr>
        <w:br/>
        <w:t>6.5.3. В случае отказа участника, прошедшего в финал конкурса для студентов, от участия</w:t>
      </w:r>
      <w:r w:rsidRPr="00E80371">
        <w:rPr>
          <w:rFonts w:ascii="PT Astra Serif" w:eastAsia="Times New Roman" w:hAnsi="PT Astra Serif" w:cs="Arial"/>
          <w:color w:val="333333"/>
          <w:sz w:val="24"/>
          <w:szCs w:val="24"/>
          <w:lang w:eastAsia="ru-RU"/>
        </w:rPr>
        <w:br/>
        <w:t>в финале его место может быть предоставлено участнику, который является следующим в списке (п. 6.5.2 настоящего Положения).</w:t>
      </w:r>
      <w:r w:rsidRPr="00E80371">
        <w:rPr>
          <w:rFonts w:ascii="PT Astra Serif" w:eastAsia="Times New Roman" w:hAnsi="PT Astra Serif" w:cs="Arial"/>
          <w:color w:val="333333"/>
          <w:sz w:val="24"/>
          <w:szCs w:val="24"/>
          <w:lang w:eastAsia="ru-RU"/>
        </w:rPr>
        <w:br/>
      </w:r>
      <w:r w:rsidRPr="00E80371">
        <w:rPr>
          <w:rFonts w:ascii="PT Astra Serif" w:eastAsia="Times New Roman" w:hAnsi="PT Astra Serif" w:cs="Arial"/>
          <w:color w:val="333333"/>
          <w:sz w:val="24"/>
          <w:szCs w:val="24"/>
          <w:lang w:eastAsia="ru-RU"/>
        </w:rPr>
        <w:lastRenderedPageBreak/>
        <w:t>6.6. Порядок проведения финала конкурса для студентов:</w:t>
      </w:r>
      <w:r w:rsidRPr="00E80371">
        <w:rPr>
          <w:rFonts w:ascii="PT Astra Serif" w:eastAsia="Times New Roman" w:hAnsi="PT Astra Serif" w:cs="Arial"/>
          <w:color w:val="333333"/>
          <w:sz w:val="24"/>
          <w:szCs w:val="24"/>
          <w:lang w:eastAsia="ru-RU"/>
        </w:rPr>
        <w:br/>
        <w:t>6.6.1. В финале участвует не более 300 человек.</w:t>
      </w:r>
      <w:r w:rsidRPr="00E80371">
        <w:rPr>
          <w:rFonts w:ascii="PT Astra Serif" w:eastAsia="Times New Roman" w:hAnsi="PT Astra Serif" w:cs="Arial"/>
          <w:color w:val="333333"/>
          <w:sz w:val="24"/>
          <w:szCs w:val="24"/>
          <w:lang w:eastAsia="ru-RU"/>
        </w:rPr>
        <w:br/>
        <w:t xml:space="preserve">6.6.2. В ходе этапа участники проходят комплексную оценку сформированности </w:t>
      </w:r>
      <w:proofErr w:type="spellStart"/>
      <w:r w:rsidRPr="00E80371">
        <w:rPr>
          <w:rFonts w:ascii="PT Astra Serif" w:eastAsia="Times New Roman" w:hAnsi="PT Astra Serif" w:cs="Arial"/>
          <w:color w:val="333333"/>
          <w:sz w:val="24"/>
          <w:szCs w:val="24"/>
          <w:lang w:eastAsia="ru-RU"/>
        </w:rPr>
        <w:t>надпрофессиональных</w:t>
      </w:r>
      <w:proofErr w:type="spellEnd"/>
      <w:r w:rsidRPr="00E80371">
        <w:rPr>
          <w:rFonts w:ascii="PT Astra Serif" w:eastAsia="Times New Roman" w:hAnsi="PT Astra Serif" w:cs="Arial"/>
          <w:color w:val="333333"/>
          <w:sz w:val="24"/>
          <w:szCs w:val="24"/>
          <w:lang w:eastAsia="ru-RU"/>
        </w:rPr>
        <w:t xml:space="preserve"> компетенций и специальных (профессиональных) знаний, выполняя задания и работы в различных форматах.</w:t>
      </w:r>
      <w:r w:rsidRPr="00E80371">
        <w:rPr>
          <w:rFonts w:ascii="PT Astra Serif" w:eastAsia="Times New Roman" w:hAnsi="PT Astra Serif" w:cs="Arial"/>
          <w:color w:val="333333"/>
          <w:sz w:val="24"/>
          <w:szCs w:val="24"/>
          <w:lang w:eastAsia="ru-RU"/>
        </w:rPr>
        <w:br/>
        <w:t>6.6.3. Конкурсная комиссия проводит оценку результатов выполнения заданий и работ участниками, выставляет баллы согласно разработанной Организатором методике оценки.</w:t>
      </w:r>
      <w:r w:rsidRPr="00E80371">
        <w:rPr>
          <w:rFonts w:ascii="PT Astra Serif" w:eastAsia="Times New Roman" w:hAnsi="PT Astra Serif" w:cs="Arial"/>
          <w:color w:val="333333"/>
          <w:sz w:val="24"/>
          <w:szCs w:val="24"/>
          <w:lang w:eastAsia="ru-RU"/>
        </w:rPr>
        <w:br/>
        <w:t>6.6.4. Победителями конкурса для студентов становятся не более 10 участников финала, определяемых Конкурсной комиссией на основе рейтинга из числа набравших по итогам финала наибольшее количество баллов.</w:t>
      </w:r>
      <w:r w:rsidRPr="00E80371">
        <w:rPr>
          <w:rFonts w:ascii="PT Astra Serif" w:eastAsia="Times New Roman" w:hAnsi="PT Astra Serif" w:cs="Arial"/>
          <w:color w:val="333333"/>
          <w:sz w:val="24"/>
          <w:szCs w:val="24"/>
          <w:lang w:eastAsia="ru-RU"/>
        </w:rPr>
        <w:br/>
        <w:t>6.6.5. Итоги предыдущего этапа конкурса для студентов не учитываются при определении победителей финала.</w:t>
      </w:r>
      <w:r w:rsidRPr="00E80371">
        <w:rPr>
          <w:rFonts w:ascii="PT Astra Serif" w:eastAsia="Times New Roman" w:hAnsi="PT Astra Serif" w:cs="Arial"/>
          <w:color w:val="333333"/>
          <w:sz w:val="24"/>
          <w:szCs w:val="24"/>
          <w:lang w:eastAsia="ru-RU"/>
        </w:rPr>
        <w:br/>
        <w:t>6.6.6. Объявление результатов осуществляется Организатором в последний день проведения финала.</w:t>
      </w:r>
      <w:r w:rsidRPr="00E80371">
        <w:rPr>
          <w:rFonts w:ascii="PT Astra Serif" w:eastAsia="Times New Roman" w:hAnsi="PT Astra Serif" w:cs="Arial"/>
          <w:color w:val="333333"/>
          <w:sz w:val="24"/>
          <w:szCs w:val="24"/>
          <w:lang w:eastAsia="ru-RU"/>
        </w:rPr>
        <w:br/>
        <w:t>6.6.7. По итогам участия в финале конкурса для студентов участникам предоставляются подтверждающие дипломы.</w:t>
      </w:r>
    </w:p>
    <w:p w14:paraId="61515A3E" w14:textId="77777777" w:rsidR="00E80371" w:rsidRPr="00E80371" w:rsidRDefault="00E80371" w:rsidP="00E80371">
      <w:pPr>
        <w:spacing w:after="0" w:line="240" w:lineRule="auto"/>
        <w:rPr>
          <w:rFonts w:ascii="PT Astra Serif" w:eastAsia="Times New Roman" w:hAnsi="PT Astra Serif" w:cs="Arial"/>
          <w:color w:val="333333"/>
          <w:sz w:val="24"/>
          <w:szCs w:val="24"/>
          <w:lang w:eastAsia="ru-RU"/>
        </w:rPr>
      </w:pPr>
      <w:r w:rsidRPr="00E80371">
        <w:rPr>
          <w:rFonts w:ascii="PT Astra Serif" w:eastAsia="Times New Roman" w:hAnsi="PT Astra Serif" w:cs="Arial"/>
          <w:b/>
          <w:bCs/>
          <w:color w:val="333333"/>
          <w:sz w:val="24"/>
          <w:szCs w:val="24"/>
          <w:lang w:eastAsia="ru-RU"/>
        </w:rPr>
        <w:t>7. Конкурс для педагогов и управленцев в сфере образования</w:t>
      </w:r>
      <w:r w:rsidRPr="00E80371">
        <w:rPr>
          <w:rFonts w:ascii="PT Astra Serif" w:eastAsia="Times New Roman" w:hAnsi="PT Astra Serif" w:cs="Arial"/>
          <w:color w:val="333333"/>
          <w:sz w:val="24"/>
          <w:szCs w:val="24"/>
          <w:lang w:eastAsia="ru-RU"/>
        </w:rPr>
        <w:br/>
        <w:t>7.1. К участию в конкурсе для педагогов и управленцев в сфере образования допускаются участники Проекта, выбравшие при регистрации целевую группу «Педагог» или «Управленец</w:t>
      </w:r>
      <w:r w:rsidRPr="00E80371">
        <w:rPr>
          <w:rFonts w:ascii="PT Astra Serif" w:eastAsia="Times New Roman" w:hAnsi="PT Astra Serif" w:cs="Arial"/>
          <w:color w:val="333333"/>
          <w:sz w:val="24"/>
          <w:szCs w:val="24"/>
          <w:lang w:eastAsia="ru-RU"/>
        </w:rPr>
        <w:br/>
        <w:t>в сфере образования».</w:t>
      </w:r>
      <w:r w:rsidRPr="00E80371">
        <w:rPr>
          <w:rFonts w:ascii="PT Astra Serif" w:eastAsia="Times New Roman" w:hAnsi="PT Astra Serif" w:cs="Arial"/>
          <w:color w:val="333333"/>
          <w:sz w:val="24"/>
          <w:szCs w:val="24"/>
          <w:lang w:eastAsia="ru-RU"/>
        </w:rPr>
        <w:br/>
        <w:t>7.2. Каждый участник может подать заявку на участие однократно и только в рамках одной целевой группы.</w:t>
      </w:r>
    </w:p>
    <w:p w14:paraId="08FFEE58" w14:textId="77777777" w:rsidR="00E80371" w:rsidRPr="00E80371" w:rsidRDefault="00E80371" w:rsidP="00E80371">
      <w:pPr>
        <w:spacing w:after="0" w:line="240" w:lineRule="auto"/>
        <w:rPr>
          <w:rFonts w:ascii="PT Astra Serif" w:eastAsia="Times New Roman" w:hAnsi="PT Astra Serif" w:cs="Arial"/>
          <w:color w:val="333333"/>
          <w:sz w:val="24"/>
          <w:szCs w:val="24"/>
          <w:lang w:eastAsia="ru-RU"/>
        </w:rPr>
      </w:pPr>
      <w:bookmarkStart w:id="3" w:name="3"/>
      <w:bookmarkEnd w:id="3"/>
      <w:r w:rsidRPr="00E80371">
        <w:rPr>
          <w:rFonts w:ascii="PT Astra Serif" w:eastAsia="Times New Roman" w:hAnsi="PT Astra Serif" w:cs="Arial"/>
          <w:color w:val="333333"/>
          <w:sz w:val="24"/>
          <w:szCs w:val="24"/>
          <w:lang w:eastAsia="ru-RU"/>
        </w:rPr>
        <w:t>7.3. Этапы конкурса для педагогов и управленцев в сфере образования</w:t>
      </w:r>
      <w:hyperlink r:id="rId7" w:anchor="_ftn3" w:history="1">
        <w:r w:rsidRPr="00E80371">
          <w:rPr>
            <w:rFonts w:ascii="PT Astra Serif" w:eastAsia="Times New Roman" w:hAnsi="PT Astra Serif" w:cs="Arial"/>
            <w:color w:val="FF5C51"/>
            <w:sz w:val="24"/>
            <w:szCs w:val="24"/>
            <w:u w:val="single"/>
            <w:bdr w:val="none" w:sz="0" w:space="0" w:color="auto" w:frame="1"/>
            <w:lang w:eastAsia="ru-RU"/>
          </w:rPr>
          <w:t>[3]</w:t>
        </w:r>
      </w:hyperlink>
      <w:r w:rsidRPr="00E80371">
        <w:rPr>
          <w:rFonts w:ascii="PT Astra Serif" w:eastAsia="Times New Roman" w:hAnsi="PT Astra Serif" w:cs="Arial"/>
          <w:color w:val="333333"/>
          <w:sz w:val="24"/>
          <w:szCs w:val="24"/>
          <w:lang w:eastAsia="ru-RU"/>
        </w:rPr>
        <w:t>:</w:t>
      </w:r>
      <w:r w:rsidRPr="00E80371">
        <w:rPr>
          <w:rFonts w:ascii="PT Astra Serif" w:eastAsia="Times New Roman" w:hAnsi="PT Astra Serif" w:cs="Arial"/>
          <w:color w:val="333333"/>
          <w:sz w:val="24"/>
          <w:szCs w:val="24"/>
          <w:lang w:eastAsia="ru-RU"/>
        </w:rPr>
        <w:br/>
        <w:t xml:space="preserve">- 1 этап (август 2024 года) – отборочный этап с дистанционной комплексной оценкой уровня сформированности </w:t>
      </w:r>
      <w:proofErr w:type="spellStart"/>
      <w:r w:rsidRPr="00E80371">
        <w:rPr>
          <w:rFonts w:ascii="PT Astra Serif" w:eastAsia="Times New Roman" w:hAnsi="PT Astra Serif" w:cs="Arial"/>
          <w:color w:val="333333"/>
          <w:sz w:val="24"/>
          <w:szCs w:val="24"/>
          <w:lang w:eastAsia="ru-RU"/>
        </w:rPr>
        <w:t>надпрофессиональных</w:t>
      </w:r>
      <w:proofErr w:type="spellEnd"/>
      <w:r w:rsidRPr="00E80371">
        <w:rPr>
          <w:rFonts w:ascii="PT Astra Serif" w:eastAsia="Times New Roman" w:hAnsi="PT Astra Serif" w:cs="Arial"/>
          <w:color w:val="333333"/>
          <w:sz w:val="24"/>
          <w:szCs w:val="24"/>
          <w:lang w:eastAsia="ru-RU"/>
        </w:rPr>
        <w:t xml:space="preserve"> компетенций и специальных (профессиональных) знаний (дистанционный);</w:t>
      </w:r>
      <w:r w:rsidRPr="00E80371">
        <w:rPr>
          <w:rFonts w:ascii="PT Astra Serif" w:eastAsia="Times New Roman" w:hAnsi="PT Astra Serif" w:cs="Arial"/>
          <w:color w:val="333333"/>
          <w:sz w:val="24"/>
          <w:szCs w:val="24"/>
          <w:lang w:eastAsia="ru-RU"/>
        </w:rPr>
        <w:br/>
        <w:t>- 2 этап (октябрь 2024 года) – региональные полуфиналы (дистанционный/очный);</w:t>
      </w:r>
      <w:r w:rsidRPr="00E80371">
        <w:rPr>
          <w:rFonts w:ascii="PT Astra Serif" w:eastAsia="Times New Roman" w:hAnsi="PT Astra Serif" w:cs="Arial"/>
          <w:color w:val="333333"/>
          <w:sz w:val="24"/>
          <w:szCs w:val="24"/>
          <w:lang w:eastAsia="ru-RU"/>
        </w:rPr>
        <w:br/>
        <w:t>- 3 этап (ноябрь 2024 года) – финал (очный).</w:t>
      </w:r>
      <w:r w:rsidRPr="00E80371">
        <w:rPr>
          <w:rFonts w:ascii="PT Astra Serif" w:eastAsia="Times New Roman" w:hAnsi="PT Astra Serif" w:cs="Arial"/>
          <w:color w:val="333333"/>
          <w:sz w:val="24"/>
          <w:szCs w:val="24"/>
          <w:lang w:eastAsia="ru-RU"/>
        </w:rPr>
        <w:br/>
        <w:t>7.4. Сроки проведения этапов конкурса для педагогов и управленцев в сфере образования могут быть изменены Организатором на основании решения Наблюдательного совета с обязательным размещением соответствующей информации на сайте.</w:t>
      </w:r>
      <w:r w:rsidRPr="00E80371">
        <w:rPr>
          <w:rFonts w:ascii="PT Astra Serif" w:eastAsia="Times New Roman" w:hAnsi="PT Astra Serif" w:cs="Arial"/>
          <w:color w:val="333333"/>
          <w:sz w:val="24"/>
          <w:szCs w:val="24"/>
          <w:lang w:eastAsia="ru-RU"/>
        </w:rPr>
        <w:br/>
        <w:t xml:space="preserve">7.5. Порядок проведения отборочного этапа с дистанционной комплексной оценкой уровня сформированности </w:t>
      </w:r>
      <w:proofErr w:type="spellStart"/>
      <w:r w:rsidRPr="00E80371">
        <w:rPr>
          <w:rFonts w:ascii="PT Astra Serif" w:eastAsia="Times New Roman" w:hAnsi="PT Astra Serif" w:cs="Arial"/>
          <w:color w:val="333333"/>
          <w:sz w:val="24"/>
          <w:szCs w:val="24"/>
          <w:lang w:eastAsia="ru-RU"/>
        </w:rPr>
        <w:t>надпрофессиональных</w:t>
      </w:r>
      <w:proofErr w:type="spellEnd"/>
      <w:r w:rsidRPr="00E80371">
        <w:rPr>
          <w:rFonts w:ascii="PT Astra Serif" w:eastAsia="Times New Roman" w:hAnsi="PT Astra Serif" w:cs="Arial"/>
          <w:color w:val="333333"/>
          <w:sz w:val="24"/>
          <w:szCs w:val="24"/>
          <w:lang w:eastAsia="ru-RU"/>
        </w:rPr>
        <w:t xml:space="preserve"> компетенций и специальных (профессиональных) знаний:</w:t>
      </w:r>
      <w:r w:rsidRPr="00E80371">
        <w:rPr>
          <w:rFonts w:ascii="PT Astra Serif" w:eastAsia="Times New Roman" w:hAnsi="PT Astra Serif" w:cs="Arial"/>
          <w:color w:val="333333"/>
          <w:sz w:val="24"/>
          <w:szCs w:val="24"/>
          <w:lang w:eastAsia="ru-RU"/>
        </w:rPr>
        <w:br/>
        <w:t xml:space="preserve">7.5.1. В случае успешного прохождения дистанционной комплексной оценки Организатор предоставляет участнику рекомендации по развитию </w:t>
      </w:r>
      <w:proofErr w:type="spellStart"/>
      <w:r w:rsidRPr="00E80371">
        <w:rPr>
          <w:rFonts w:ascii="PT Astra Serif" w:eastAsia="Times New Roman" w:hAnsi="PT Astra Serif" w:cs="Arial"/>
          <w:color w:val="333333"/>
          <w:sz w:val="24"/>
          <w:szCs w:val="24"/>
          <w:lang w:eastAsia="ru-RU"/>
        </w:rPr>
        <w:t>надпрофессиональных</w:t>
      </w:r>
      <w:proofErr w:type="spellEnd"/>
      <w:r w:rsidRPr="00E80371">
        <w:rPr>
          <w:rFonts w:ascii="PT Astra Serif" w:eastAsia="Times New Roman" w:hAnsi="PT Astra Serif" w:cs="Arial"/>
          <w:color w:val="333333"/>
          <w:sz w:val="24"/>
          <w:szCs w:val="24"/>
          <w:lang w:eastAsia="ru-RU"/>
        </w:rPr>
        <w:t xml:space="preserve"> компетенций</w:t>
      </w:r>
      <w:r w:rsidRPr="00E80371">
        <w:rPr>
          <w:rFonts w:ascii="PT Astra Serif" w:eastAsia="Times New Roman" w:hAnsi="PT Astra Serif" w:cs="Arial"/>
          <w:color w:val="333333"/>
          <w:sz w:val="24"/>
          <w:szCs w:val="24"/>
          <w:lang w:eastAsia="ru-RU"/>
        </w:rPr>
        <w:br/>
        <w:t>и специальных (профессиональных) знаний, начисляет ему баллы, учитываемые</w:t>
      </w:r>
      <w:r w:rsidRPr="00E80371">
        <w:rPr>
          <w:rFonts w:ascii="PT Astra Serif" w:eastAsia="Times New Roman" w:hAnsi="PT Astra Serif" w:cs="Arial"/>
          <w:color w:val="333333"/>
          <w:sz w:val="24"/>
          <w:szCs w:val="24"/>
          <w:lang w:eastAsia="ru-RU"/>
        </w:rPr>
        <w:br/>
        <w:t>при формировании рейтинга. Информирование участника происходит посредством размещения соответствующей информации в личном кабинете. Участникам не предоставляются подтверждающие сертификаты по итогам участия в дистанционной комплексной оценке.</w:t>
      </w:r>
      <w:r w:rsidRPr="00E80371">
        <w:rPr>
          <w:rFonts w:ascii="PT Astra Serif" w:eastAsia="Times New Roman" w:hAnsi="PT Astra Serif" w:cs="Arial"/>
          <w:color w:val="333333"/>
          <w:sz w:val="24"/>
          <w:szCs w:val="24"/>
          <w:lang w:eastAsia="ru-RU"/>
        </w:rPr>
        <w:br/>
        <w:t xml:space="preserve">7.5.2. Списки участников (не более 30 участников из каждого субъекта Российской Федерации), прошедших во второй этап конкурса для педагогов и управленцев в сфере образования (региональный полуфинал), формируются на основе рейтинга из числа участников, набравших по итогам дистанционной комплексной оценки уровня сформированности </w:t>
      </w:r>
      <w:proofErr w:type="spellStart"/>
      <w:r w:rsidRPr="00E80371">
        <w:rPr>
          <w:rFonts w:ascii="PT Astra Serif" w:eastAsia="Times New Roman" w:hAnsi="PT Astra Serif" w:cs="Arial"/>
          <w:color w:val="333333"/>
          <w:sz w:val="24"/>
          <w:szCs w:val="24"/>
          <w:lang w:eastAsia="ru-RU"/>
        </w:rPr>
        <w:t>надпрофессиональных</w:t>
      </w:r>
      <w:proofErr w:type="spellEnd"/>
      <w:r w:rsidRPr="00E80371">
        <w:rPr>
          <w:rFonts w:ascii="PT Astra Serif" w:eastAsia="Times New Roman" w:hAnsi="PT Astra Serif" w:cs="Arial"/>
          <w:color w:val="333333"/>
          <w:sz w:val="24"/>
          <w:szCs w:val="24"/>
          <w:lang w:eastAsia="ru-RU"/>
        </w:rPr>
        <w:t xml:space="preserve"> компетенций и специальных (профессиональных) знаний наибольшее количество баллов в каждом субъекте Российской Федерации, и утверждаются Конкурсной комиссией. Информация о допуске или недопуске участника ко второму этапу конкурса</w:t>
      </w:r>
      <w:r w:rsidRPr="00E80371">
        <w:rPr>
          <w:rFonts w:ascii="PT Astra Serif" w:eastAsia="Times New Roman" w:hAnsi="PT Astra Serif" w:cs="Arial"/>
          <w:color w:val="333333"/>
          <w:sz w:val="24"/>
          <w:szCs w:val="24"/>
          <w:lang w:eastAsia="ru-RU"/>
        </w:rPr>
        <w:br/>
        <w:t>для педагогов и управленцев в сфере образования размещается в личном кабинете на сайте.</w:t>
      </w:r>
      <w:r w:rsidRPr="00E80371">
        <w:rPr>
          <w:rFonts w:ascii="PT Astra Serif" w:eastAsia="Times New Roman" w:hAnsi="PT Astra Serif" w:cs="Arial"/>
          <w:color w:val="333333"/>
          <w:sz w:val="24"/>
          <w:szCs w:val="24"/>
          <w:lang w:eastAsia="ru-RU"/>
        </w:rPr>
        <w:br/>
      </w:r>
      <w:r w:rsidRPr="00E80371">
        <w:rPr>
          <w:rFonts w:ascii="PT Astra Serif" w:eastAsia="Times New Roman" w:hAnsi="PT Astra Serif" w:cs="Arial"/>
          <w:color w:val="333333"/>
          <w:sz w:val="24"/>
          <w:szCs w:val="24"/>
          <w:lang w:eastAsia="ru-RU"/>
        </w:rPr>
        <w:lastRenderedPageBreak/>
        <w:t>7.5.3. В случае отказа участника, прошедшего во второй этап конкурса для педагогов</w:t>
      </w:r>
      <w:r w:rsidRPr="00E80371">
        <w:rPr>
          <w:rFonts w:ascii="PT Astra Serif" w:eastAsia="Times New Roman" w:hAnsi="PT Astra Serif" w:cs="Arial"/>
          <w:color w:val="333333"/>
          <w:sz w:val="24"/>
          <w:szCs w:val="24"/>
          <w:lang w:eastAsia="ru-RU"/>
        </w:rPr>
        <w:br/>
        <w:t>и управленцев в сфере образования (региональный полуфинал), от участия в региональном полуфинале его место может быть предоставлено участнику, который является следующим</w:t>
      </w:r>
      <w:r w:rsidRPr="00E80371">
        <w:rPr>
          <w:rFonts w:ascii="PT Astra Serif" w:eastAsia="Times New Roman" w:hAnsi="PT Astra Serif" w:cs="Arial"/>
          <w:color w:val="333333"/>
          <w:sz w:val="24"/>
          <w:szCs w:val="24"/>
          <w:lang w:eastAsia="ru-RU"/>
        </w:rPr>
        <w:br/>
        <w:t>в списке (п. 7.5.2 настоящего Положения).</w:t>
      </w:r>
      <w:r w:rsidRPr="00E80371">
        <w:rPr>
          <w:rFonts w:ascii="PT Astra Serif" w:eastAsia="Times New Roman" w:hAnsi="PT Astra Serif" w:cs="Arial"/>
          <w:color w:val="333333"/>
          <w:sz w:val="24"/>
          <w:szCs w:val="24"/>
          <w:lang w:eastAsia="ru-RU"/>
        </w:rPr>
        <w:br/>
        <w:t>7.5.4. Субъект Российской Федерации, в рейтинговый список которого попадает участник, зависит от указанного участником при регистрации места жительства (субъекта Российской Федерации), определенного по месту постоянного (фактического) проживания участника,</w:t>
      </w:r>
      <w:r w:rsidRPr="00E80371">
        <w:rPr>
          <w:rFonts w:ascii="PT Astra Serif" w:eastAsia="Times New Roman" w:hAnsi="PT Astra Serif" w:cs="Arial"/>
          <w:color w:val="333333"/>
          <w:sz w:val="24"/>
          <w:szCs w:val="24"/>
          <w:lang w:eastAsia="ru-RU"/>
        </w:rPr>
        <w:br/>
        <w:t>где участник готов проходить конкурсные испытания в очном формате.</w:t>
      </w:r>
    </w:p>
    <w:p w14:paraId="5D675612" w14:textId="77777777" w:rsidR="00E80371" w:rsidRPr="00E80371" w:rsidRDefault="00E80371" w:rsidP="00E80371">
      <w:pPr>
        <w:spacing w:after="0" w:line="240" w:lineRule="auto"/>
        <w:rPr>
          <w:rFonts w:ascii="PT Astra Serif" w:eastAsia="Times New Roman" w:hAnsi="PT Astra Serif" w:cs="Arial"/>
          <w:color w:val="333333"/>
          <w:sz w:val="24"/>
          <w:szCs w:val="24"/>
          <w:lang w:eastAsia="ru-RU"/>
        </w:rPr>
      </w:pPr>
      <w:bookmarkStart w:id="4" w:name="4"/>
      <w:bookmarkEnd w:id="4"/>
      <w:r w:rsidRPr="00E80371">
        <w:rPr>
          <w:rFonts w:ascii="PT Astra Serif" w:eastAsia="Times New Roman" w:hAnsi="PT Astra Serif" w:cs="Arial"/>
          <w:color w:val="333333"/>
          <w:sz w:val="24"/>
          <w:szCs w:val="24"/>
          <w:lang w:eastAsia="ru-RU"/>
        </w:rPr>
        <w:t>7.5.5. В случае появления у участника вынужденной необходимости</w:t>
      </w:r>
      <w:hyperlink r:id="rId8" w:anchor="_ftn4" w:history="1">
        <w:r w:rsidRPr="00E80371">
          <w:rPr>
            <w:rFonts w:ascii="PT Astra Serif" w:eastAsia="Times New Roman" w:hAnsi="PT Astra Serif" w:cs="Arial"/>
            <w:color w:val="FF5C51"/>
            <w:sz w:val="24"/>
            <w:szCs w:val="24"/>
            <w:u w:val="single"/>
            <w:bdr w:val="none" w:sz="0" w:space="0" w:color="auto" w:frame="1"/>
            <w:lang w:eastAsia="ru-RU"/>
          </w:rPr>
          <w:t>[4]</w:t>
        </w:r>
      </w:hyperlink>
      <w:r w:rsidRPr="00E80371">
        <w:rPr>
          <w:rFonts w:ascii="PT Astra Serif" w:eastAsia="Times New Roman" w:hAnsi="PT Astra Serif" w:cs="Arial"/>
          <w:color w:val="333333"/>
          <w:sz w:val="24"/>
          <w:szCs w:val="24"/>
          <w:lang w:eastAsia="ru-RU"/>
        </w:rPr>
        <w:t> в изменении указанного при регистрации места жительства (субъекта Российской Федерации) участник обязан оповестить Организатора о сложившейся ситуации письмом, направленным на официальный адрес электронной почты </w:t>
      </w:r>
      <w:hyperlink r:id="rId9" w:history="1">
        <w:r w:rsidRPr="00E80371">
          <w:rPr>
            <w:rFonts w:ascii="PT Astra Serif" w:eastAsia="Times New Roman" w:hAnsi="PT Astra Serif" w:cs="Arial"/>
            <w:color w:val="FF5C51"/>
            <w:sz w:val="24"/>
            <w:szCs w:val="24"/>
            <w:u w:val="single"/>
            <w:bdr w:val="none" w:sz="0" w:space="0" w:color="auto" w:frame="1"/>
            <w:lang w:eastAsia="ru-RU"/>
          </w:rPr>
          <w:t>flagmany@rsv-help.ru</w:t>
        </w:r>
      </w:hyperlink>
      <w:r w:rsidRPr="00E80371">
        <w:rPr>
          <w:rFonts w:ascii="PT Astra Serif" w:eastAsia="Times New Roman" w:hAnsi="PT Astra Serif" w:cs="Arial"/>
          <w:color w:val="333333"/>
          <w:sz w:val="24"/>
          <w:szCs w:val="24"/>
          <w:lang w:eastAsia="ru-RU"/>
        </w:rPr>
        <w:t xml:space="preserve"> до момента окончания дистанционной комплексной оценки уровня сформированности </w:t>
      </w:r>
      <w:proofErr w:type="spellStart"/>
      <w:r w:rsidRPr="00E80371">
        <w:rPr>
          <w:rFonts w:ascii="PT Astra Serif" w:eastAsia="Times New Roman" w:hAnsi="PT Astra Serif" w:cs="Arial"/>
          <w:color w:val="333333"/>
          <w:sz w:val="24"/>
          <w:szCs w:val="24"/>
          <w:lang w:eastAsia="ru-RU"/>
        </w:rPr>
        <w:t>надпрофессиональных</w:t>
      </w:r>
      <w:proofErr w:type="spellEnd"/>
      <w:r w:rsidRPr="00E80371">
        <w:rPr>
          <w:rFonts w:ascii="PT Astra Serif" w:eastAsia="Times New Roman" w:hAnsi="PT Astra Serif" w:cs="Arial"/>
          <w:color w:val="333333"/>
          <w:sz w:val="24"/>
          <w:szCs w:val="24"/>
          <w:lang w:eastAsia="ru-RU"/>
        </w:rPr>
        <w:t xml:space="preserve"> компетенций</w:t>
      </w:r>
      <w:r w:rsidRPr="00E80371">
        <w:rPr>
          <w:rFonts w:ascii="PT Astra Serif" w:eastAsia="Times New Roman" w:hAnsi="PT Astra Serif" w:cs="Arial"/>
          <w:color w:val="333333"/>
          <w:sz w:val="24"/>
          <w:szCs w:val="24"/>
          <w:lang w:eastAsia="ru-RU"/>
        </w:rPr>
        <w:br/>
        <w:t xml:space="preserve">и специальных (профессиональных) знаний. Если данная необходимость наступает после завершения дистанционной комплексной оценки уровня сформированности </w:t>
      </w:r>
      <w:proofErr w:type="spellStart"/>
      <w:r w:rsidRPr="00E80371">
        <w:rPr>
          <w:rFonts w:ascii="PT Astra Serif" w:eastAsia="Times New Roman" w:hAnsi="PT Astra Serif" w:cs="Arial"/>
          <w:color w:val="333333"/>
          <w:sz w:val="24"/>
          <w:szCs w:val="24"/>
          <w:lang w:eastAsia="ru-RU"/>
        </w:rPr>
        <w:t>надпрофессиональных</w:t>
      </w:r>
      <w:proofErr w:type="spellEnd"/>
      <w:r w:rsidRPr="00E80371">
        <w:rPr>
          <w:rFonts w:ascii="PT Astra Serif" w:eastAsia="Times New Roman" w:hAnsi="PT Astra Serif" w:cs="Arial"/>
          <w:color w:val="333333"/>
          <w:sz w:val="24"/>
          <w:szCs w:val="24"/>
          <w:lang w:eastAsia="ru-RU"/>
        </w:rPr>
        <w:t xml:space="preserve"> компетенций и специальных (профессиональных) знаний, то участник может быть добавлен</w:t>
      </w:r>
      <w:r w:rsidRPr="00E80371">
        <w:rPr>
          <w:rFonts w:ascii="PT Astra Serif" w:eastAsia="Times New Roman" w:hAnsi="PT Astra Serif" w:cs="Arial"/>
          <w:color w:val="333333"/>
          <w:sz w:val="24"/>
          <w:szCs w:val="24"/>
          <w:lang w:eastAsia="ru-RU"/>
        </w:rPr>
        <w:br/>
        <w:t>в рейтинг по субъекту, отличному от указанного при регистрации, и ему может быть предоставлена возможность участия во втором этапе конкурса для педагогов и управленцев</w:t>
      </w:r>
      <w:r w:rsidRPr="00E80371">
        <w:rPr>
          <w:rFonts w:ascii="PT Astra Serif" w:eastAsia="Times New Roman" w:hAnsi="PT Astra Serif" w:cs="Arial"/>
          <w:color w:val="333333"/>
          <w:sz w:val="24"/>
          <w:szCs w:val="24"/>
          <w:lang w:eastAsia="ru-RU"/>
        </w:rPr>
        <w:br/>
        <w:t>в сфере образования в соответствии с п. 7.5.3 настоящего Положения.</w:t>
      </w:r>
      <w:r w:rsidRPr="00E80371">
        <w:rPr>
          <w:rFonts w:ascii="PT Astra Serif" w:eastAsia="Times New Roman" w:hAnsi="PT Astra Serif" w:cs="Arial"/>
          <w:color w:val="333333"/>
          <w:sz w:val="24"/>
          <w:szCs w:val="24"/>
          <w:lang w:eastAsia="ru-RU"/>
        </w:rPr>
        <w:br/>
        <w:t>7.6. Порядок проведения региональных полуфиналов конкурса для педагогов и управленцев в сфере образования:</w:t>
      </w:r>
      <w:r w:rsidRPr="00E80371">
        <w:rPr>
          <w:rFonts w:ascii="PT Astra Serif" w:eastAsia="Times New Roman" w:hAnsi="PT Astra Serif" w:cs="Arial"/>
          <w:color w:val="333333"/>
          <w:sz w:val="24"/>
          <w:szCs w:val="24"/>
          <w:lang w:eastAsia="ru-RU"/>
        </w:rPr>
        <w:br/>
        <w:t>7.6.1. В каждом региональном полуфинале участвует не более 30 человек.</w:t>
      </w:r>
      <w:r w:rsidRPr="00E80371">
        <w:rPr>
          <w:rFonts w:ascii="PT Astra Serif" w:eastAsia="Times New Roman" w:hAnsi="PT Astra Serif" w:cs="Arial"/>
          <w:color w:val="333333"/>
          <w:sz w:val="24"/>
          <w:szCs w:val="24"/>
          <w:lang w:eastAsia="ru-RU"/>
        </w:rPr>
        <w:br/>
        <w:t>7.6.2. Региональные полуфиналы проводятся Соорганизаторами в очном формате на базе образовательных организаций в соответствии с методическими рекомендациями, разработанными Организатором. В исключительных случаях (форс-мажор) региональный полуфинал может быть проведен в заочном формате по согласованию с Организатором.</w:t>
      </w:r>
      <w:r w:rsidRPr="00E80371">
        <w:rPr>
          <w:rFonts w:ascii="PT Astra Serif" w:eastAsia="Times New Roman" w:hAnsi="PT Astra Serif" w:cs="Arial"/>
          <w:color w:val="333333"/>
          <w:sz w:val="24"/>
          <w:szCs w:val="24"/>
          <w:lang w:eastAsia="ru-RU"/>
        </w:rPr>
        <w:br/>
        <w:t>Место и дата проведения этапа в каждом субъекте Российской Федерации определяются Соорганизатором в соответствии с пунктом 7.3 настоящего Положения.</w:t>
      </w:r>
      <w:r w:rsidRPr="00E80371">
        <w:rPr>
          <w:rFonts w:ascii="PT Astra Serif" w:eastAsia="Times New Roman" w:hAnsi="PT Astra Serif" w:cs="Arial"/>
          <w:color w:val="333333"/>
          <w:sz w:val="24"/>
          <w:szCs w:val="24"/>
          <w:lang w:eastAsia="ru-RU"/>
        </w:rPr>
        <w:br/>
        <w:t xml:space="preserve">7.6.3. В ходе этапа конкурса для педагогов и управленцев в сфере образования участники проходят комплексную оценку сформированности </w:t>
      </w:r>
      <w:proofErr w:type="spellStart"/>
      <w:r w:rsidRPr="00E80371">
        <w:rPr>
          <w:rFonts w:ascii="PT Astra Serif" w:eastAsia="Times New Roman" w:hAnsi="PT Astra Serif" w:cs="Arial"/>
          <w:color w:val="333333"/>
          <w:sz w:val="24"/>
          <w:szCs w:val="24"/>
          <w:lang w:eastAsia="ru-RU"/>
        </w:rPr>
        <w:t>надпрофессиональных</w:t>
      </w:r>
      <w:proofErr w:type="spellEnd"/>
      <w:r w:rsidRPr="00E80371">
        <w:rPr>
          <w:rFonts w:ascii="PT Astra Serif" w:eastAsia="Times New Roman" w:hAnsi="PT Astra Serif" w:cs="Arial"/>
          <w:color w:val="333333"/>
          <w:sz w:val="24"/>
          <w:szCs w:val="24"/>
          <w:lang w:eastAsia="ru-RU"/>
        </w:rPr>
        <w:t xml:space="preserve"> компетенций</w:t>
      </w:r>
      <w:r w:rsidRPr="00E80371">
        <w:rPr>
          <w:rFonts w:ascii="PT Astra Serif" w:eastAsia="Times New Roman" w:hAnsi="PT Astra Serif" w:cs="Arial"/>
          <w:color w:val="333333"/>
          <w:sz w:val="24"/>
          <w:szCs w:val="24"/>
          <w:lang w:eastAsia="ru-RU"/>
        </w:rPr>
        <w:br/>
        <w:t>и специальных (профессиональных) знаний, выполняя различные задания и работы.</w:t>
      </w:r>
      <w:r w:rsidRPr="00E80371">
        <w:rPr>
          <w:rFonts w:ascii="PT Astra Serif" w:eastAsia="Times New Roman" w:hAnsi="PT Astra Serif" w:cs="Arial"/>
          <w:color w:val="333333"/>
          <w:sz w:val="24"/>
          <w:szCs w:val="24"/>
          <w:lang w:eastAsia="ru-RU"/>
        </w:rPr>
        <w:br/>
        <w:t>7.6.4. Соорганизатор формирует Оценочную комиссию регионального полуфинала конкурса для педагогов и управленцев в сфере образования в целях обеспечения объективной оценки результатов выполнения заданий и работ участников третьего этапа конкурса</w:t>
      </w:r>
      <w:r w:rsidRPr="00E80371">
        <w:rPr>
          <w:rFonts w:ascii="PT Astra Serif" w:eastAsia="Times New Roman" w:hAnsi="PT Astra Serif" w:cs="Arial"/>
          <w:color w:val="333333"/>
          <w:sz w:val="24"/>
          <w:szCs w:val="24"/>
          <w:lang w:eastAsia="ru-RU"/>
        </w:rPr>
        <w:br/>
        <w:t>для педагогов и управленцев в сфере образования.</w:t>
      </w:r>
      <w:r w:rsidRPr="00E80371">
        <w:rPr>
          <w:rFonts w:ascii="PT Astra Serif" w:eastAsia="Times New Roman" w:hAnsi="PT Astra Serif" w:cs="Arial"/>
          <w:color w:val="333333"/>
          <w:sz w:val="24"/>
          <w:szCs w:val="24"/>
          <w:lang w:eastAsia="ru-RU"/>
        </w:rPr>
        <w:br/>
        <w:t>Оценочная комиссия регионального полуфинала осуществляет свою деятельность</w:t>
      </w:r>
      <w:r w:rsidRPr="00E80371">
        <w:rPr>
          <w:rFonts w:ascii="PT Astra Serif" w:eastAsia="Times New Roman" w:hAnsi="PT Astra Serif" w:cs="Arial"/>
          <w:color w:val="333333"/>
          <w:sz w:val="24"/>
          <w:szCs w:val="24"/>
          <w:lang w:eastAsia="ru-RU"/>
        </w:rPr>
        <w:br/>
        <w:t>в соответствии с законодательством Российской Федерации и настоящим Положением.</w:t>
      </w:r>
      <w:r w:rsidRPr="00E80371">
        <w:rPr>
          <w:rFonts w:ascii="PT Astra Serif" w:eastAsia="Times New Roman" w:hAnsi="PT Astra Serif" w:cs="Arial"/>
          <w:color w:val="333333"/>
          <w:sz w:val="24"/>
          <w:szCs w:val="24"/>
          <w:lang w:eastAsia="ru-RU"/>
        </w:rPr>
        <w:br/>
        <w:t>Членами Оценочной комиссии регионального полуфинала могут быть граждане Российской Федерации, представители государственного органа исполнительной власти субъектов Российской Федерации, осуществляющего государственное управление в сфере образования, коммерческих и некоммерческих организаций.</w:t>
      </w:r>
      <w:r w:rsidRPr="00E80371">
        <w:rPr>
          <w:rFonts w:ascii="PT Astra Serif" w:eastAsia="Times New Roman" w:hAnsi="PT Astra Serif" w:cs="Arial"/>
          <w:color w:val="333333"/>
          <w:sz w:val="24"/>
          <w:szCs w:val="24"/>
          <w:lang w:eastAsia="ru-RU"/>
        </w:rPr>
        <w:br/>
        <w:t>Члены Оценочной комиссии регионального полуфинала конкурса для педагогов</w:t>
      </w:r>
      <w:r w:rsidRPr="00E80371">
        <w:rPr>
          <w:rFonts w:ascii="PT Astra Serif" w:eastAsia="Times New Roman" w:hAnsi="PT Astra Serif" w:cs="Arial"/>
          <w:color w:val="333333"/>
          <w:sz w:val="24"/>
          <w:szCs w:val="24"/>
          <w:lang w:eastAsia="ru-RU"/>
        </w:rPr>
        <w:br/>
        <w:t>и управленцев в сфере образования осуществляют свою деятельность на безвозмездной основе.</w:t>
      </w:r>
      <w:r w:rsidRPr="00E80371">
        <w:rPr>
          <w:rFonts w:ascii="PT Astra Serif" w:eastAsia="Times New Roman" w:hAnsi="PT Astra Serif" w:cs="Arial"/>
          <w:color w:val="333333"/>
          <w:sz w:val="24"/>
          <w:szCs w:val="24"/>
          <w:lang w:eastAsia="ru-RU"/>
        </w:rPr>
        <w:br/>
        <w:t>Оценочная комиссия регионального полуфинала конкурса для педагогов и управленцев</w:t>
      </w:r>
      <w:r w:rsidRPr="00E80371">
        <w:rPr>
          <w:rFonts w:ascii="PT Astra Serif" w:eastAsia="Times New Roman" w:hAnsi="PT Astra Serif" w:cs="Arial"/>
          <w:color w:val="333333"/>
          <w:sz w:val="24"/>
          <w:szCs w:val="24"/>
          <w:lang w:eastAsia="ru-RU"/>
        </w:rPr>
        <w:br/>
        <w:t>в сфере образования выполняет следующие функции:</w:t>
      </w:r>
      <w:r w:rsidRPr="00E80371">
        <w:rPr>
          <w:rFonts w:ascii="PT Astra Serif" w:eastAsia="Times New Roman" w:hAnsi="PT Astra Serif" w:cs="Arial"/>
          <w:color w:val="333333"/>
          <w:sz w:val="24"/>
          <w:szCs w:val="24"/>
          <w:lang w:eastAsia="ru-RU"/>
        </w:rPr>
        <w:br/>
      </w:r>
      <w:r w:rsidRPr="00E80371">
        <w:rPr>
          <w:rFonts w:ascii="PT Astra Serif" w:eastAsia="Times New Roman" w:hAnsi="PT Astra Serif" w:cs="Arial"/>
          <w:color w:val="333333"/>
          <w:sz w:val="24"/>
          <w:szCs w:val="24"/>
          <w:lang w:eastAsia="ru-RU"/>
        </w:rPr>
        <w:lastRenderedPageBreak/>
        <w:t>- проведение оценки прохождения конкурсных испытаний регионального полуфинала участниками конкурса для педагогов и управленцев в сфере образования согласно разработанной Организатором методике оценки;</w:t>
      </w:r>
      <w:r w:rsidRPr="00E80371">
        <w:rPr>
          <w:rFonts w:ascii="PT Astra Serif" w:eastAsia="Times New Roman" w:hAnsi="PT Astra Serif" w:cs="Arial"/>
          <w:color w:val="333333"/>
          <w:sz w:val="24"/>
          <w:szCs w:val="24"/>
          <w:lang w:eastAsia="ru-RU"/>
        </w:rPr>
        <w:br/>
        <w:t>- утверждение результатов участников регионального полуфинала конкурса</w:t>
      </w:r>
      <w:r w:rsidRPr="00E80371">
        <w:rPr>
          <w:rFonts w:ascii="PT Astra Serif" w:eastAsia="Times New Roman" w:hAnsi="PT Astra Serif" w:cs="Arial"/>
          <w:color w:val="333333"/>
          <w:sz w:val="24"/>
          <w:szCs w:val="24"/>
          <w:lang w:eastAsia="ru-RU"/>
        </w:rPr>
        <w:br/>
        <w:t>для педагогов и управленцев в сфере образования и предоставление протокола с результатами Организатору не менее чем за 2 недели до начала финала конкурса для педагогов и управленцев</w:t>
      </w:r>
      <w:r w:rsidRPr="00E80371">
        <w:rPr>
          <w:rFonts w:ascii="PT Astra Serif" w:eastAsia="Times New Roman" w:hAnsi="PT Astra Serif" w:cs="Arial"/>
          <w:color w:val="333333"/>
          <w:sz w:val="24"/>
          <w:szCs w:val="24"/>
          <w:lang w:eastAsia="ru-RU"/>
        </w:rPr>
        <w:br/>
        <w:t>в сфере образования;</w:t>
      </w:r>
      <w:r w:rsidRPr="00E80371">
        <w:rPr>
          <w:rFonts w:ascii="PT Astra Serif" w:eastAsia="Times New Roman" w:hAnsi="PT Astra Serif" w:cs="Arial"/>
          <w:color w:val="333333"/>
          <w:sz w:val="24"/>
          <w:szCs w:val="24"/>
          <w:lang w:eastAsia="ru-RU"/>
        </w:rPr>
        <w:br/>
        <w:t>- иные функции, которые могут быть возложены на Оценочную комиссию регионального полуфинала конкурса для педагогов и управленцев в сфере образования Организатором и (или) Соорганизатором.</w:t>
      </w:r>
      <w:r w:rsidRPr="00E80371">
        <w:rPr>
          <w:rFonts w:ascii="PT Astra Serif" w:eastAsia="Times New Roman" w:hAnsi="PT Astra Serif" w:cs="Arial"/>
          <w:color w:val="333333"/>
          <w:sz w:val="24"/>
          <w:szCs w:val="24"/>
          <w:lang w:eastAsia="ru-RU"/>
        </w:rPr>
        <w:br/>
        <w:t>7.6.5. Победителями регионального полуфинала становятся не более 3 участников</w:t>
      </w:r>
      <w:r w:rsidRPr="00E80371">
        <w:rPr>
          <w:rFonts w:ascii="PT Astra Serif" w:eastAsia="Times New Roman" w:hAnsi="PT Astra Serif" w:cs="Arial"/>
          <w:color w:val="333333"/>
          <w:sz w:val="24"/>
          <w:szCs w:val="24"/>
          <w:lang w:eastAsia="ru-RU"/>
        </w:rPr>
        <w:br/>
        <w:t>в каждом субъекте Российской Федерации, получивших на основе рейтинга наибольшее количество баллов.</w:t>
      </w:r>
      <w:r w:rsidRPr="00E80371">
        <w:rPr>
          <w:rFonts w:ascii="PT Astra Serif" w:eastAsia="Times New Roman" w:hAnsi="PT Astra Serif" w:cs="Arial"/>
          <w:color w:val="333333"/>
          <w:sz w:val="24"/>
          <w:szCs w:val="24"/>
          <w:lang w:eastAsia="ru-RU"/>
        </w:rPr>
        <w:br/>
        <w:t>Количество призеров регионального полуфинала устанавливается Оценочной комиссией регионального полуфинала конкурса для педагогов и управленцев в сфере образования самостоятельно на основании рейтинга.</w:t>
      </w:r>
      <w:r w:rsidRPr="00E80371">
        <w:rPr>
          <w:rFonts w:ascii="PT Astra Serif" w:eastAsia="Times New Roman" w:hAnsi="PT Astra Serif" w:cs="Arial"/>
          <w:color w:val="333333"/>
          <w:sz w:val="24"/>
          <w:szCs w:val="24"/>
          <w:lang w:eastAsia="ru-RU"/>
        </w:rPr>
        <w:br/>
        <w:t>7.6.6. Итоги предыдущих этапов конкурса для педагогов и управленцев в сфере образования не учитываются при определении победителей регионального полуфинала.</w:t>
      </w:r>
      <w:r w:rsidRPr="00E80371">
        <w:rPr>
          <w:rFonts w:ascii="PT Astra Serif" w:eastAsia="Times New Roman" w:hAnsi="PT Astra Serif" w:cs="Arial"/>
          <w:color w:val="333333"/>
          <w:sz w:val="24"/>
          <w:szCs w:val="24"/>
          <w:lang w:eastAsia="ru-RU"/>
        </w:rPr>
        <w:br/>
        <w:t>7.6.7. Объявление результатов осуществляется Оценочной комиссией регионального полуфинала в последний день проведения регионального полуфинала.</w:t>
      </w:r>
      <w:r w:rsidRPr="00E80371">
        <w:rPr>
          <w:rFonts w:ascii="PT Astra Serif" w:eastAsia="Times New Roman" w:hAnsi="PT Astra Serif" w:cs="Arial"/>
          <w:color w:val="333333"/>
          <w:sz w:val="24"/>
          <w:szCs w:val="24"/>
          <w:lang w:eastAsia="ru-RU"/>
        </w:rPr>
        <w:br/>
        <w:t>7.7. Порядок проведения финала конкурса для педагогов и управленцев в сфере образования:</w:t>
      </w:r>
      <w:r w:rsidRPr="00E80371">
        <w:rPr>
          <w:rFonts w:ascii="PT Astra Serif" w:eastAsia="Times New Roman" w:hAnsi="PT Astra Serif" w:cs="Arial"/>
          <w:color w:val="333333"/>
          <w:sz w:val="24"/>
          <w:szCs w:val="24"/>
          <w:lang w:eastAsia="ru-RU"/>
        </w:rPr>
        <w:br/>
        <w:t>7.7.1. Перечень участников финала формируется Организатором на основании протоколов Оценочных комиссий региональных полуфиналов конкурса для педагогов и управленцев в сфере образования.</w:t>
      </w:r>
      <w:r w:rsidRPr="00E80371">
        <w:rPr>
          <w:rFonts w:ascii="PT Astra Serif" w:eastAsia="Times New Roman" w:hAnsi="PT Astra Serif" w:cs="Arial"/>
          <w:color w:val="333333"/>
          <w:sz w:val="24"/>
          <w:szCs w:val="24"/>
          <w:lang w:eastAsia="ru-RU"/>
        </w:rPr>
        <w:br/>
        <w:t>В финале конкурса для педагогов и управленцев в сфере образования участвует не более 300 человек.</w:t>
      </w:r>
      <w:r w:rsidRPr="00E80371">
        <w:rPr>
          <w:rFonts w:ascii="PT Astra Serif" w:eastAsia="Times New Roman" w:hAnsi="PT Astra Serif" w:cs="Arial"/>
          <w:color w:val="333333"/>
          <w:sz w:val="24"/>
          <w:szCs w:val="24"/>
          <w:lang w:eastAsia="ru-RU"/>
        </w:rPr>
        <w:br/>
        <w:t xml:space="preserve">7.7.2. В ходе этапа участники проходят комплексную оценку сформированности </w:t>
      </w:r>
      <w:proofErr w:type="spellStart"/>
      <w:r w:rsidRPr="00E80371">
        <w:rPr>
          <w:rFonts w:ascii="PT Astra Serif" w:eastAsia="Times New Roman" w:hAnsi="PT Astra Serif" w:cs="Arial"/>
          <w:color w:val="333333"/>
          <w:sz w:val="24"/>
          <w:szCs w:val="24"/>
          <w:lang w:eastAsia="ru-RU"/>
        </w:rPr>
        <w:t>надпрофессиональных</w:t>
      </w:r>
      <w:proofErr w:type="spellEnd"/>
      <w:r w:rsidRPr="00E80371">
        <w:rPr>
          <w:rFonts w:ascii="PT Astra Serif" w:eastAsia="Times New Roman" w:hAnsi="PT Astra Serif" w:cs="Arial"/>
          <w:color w:val="333333"/>
          <w:sz w:val="24"/>
          <w:szCs w:val="24"/>
          <w:lang w:eastAsia="ru-RU"/>
        </w:rPr>
        <w:t xml:space="preserve"> компетенций и специальных (профессиональных) знаний, выполняя задания и работы в различных форматах.</w:t>
      </w:r>
      <w:r w:rsidRPr="00E80371">
        <w:rPr>
          <w:rFonts w:ascii="PT Astra Serif" w:eastAsia="Times New Roman" w:hAnsi="PT Astra Serif" w:cs="Arial"/>
          <w:color w:val="333333"/>
          <w:sz w:val="24"/>
          <w:szCs w:val="24"/>
          <w:lang w:eastAsia="ru-RU"/>
        </w:rPr>
        <w:br/>
        <w:t>7.7.3. Конкурсная комиссия проводит оценку результатов выполнения заданий и работ участниками, выставляет баллы согласно разработанной Организатором методике оценки.</w:t>
      </w:r>
      <w:r w:rsidRPr="00E80371">
        <w:rPr>
          <w:rFonts w:ascii="PT Astra Serif" w:eastAsia="Times New Roman" w:hAnsi="PT Astra Serif" w:cs="Arial"/>
          <w:color w:val="333333"/>
          <w:sz w:val="24"/>
          <w:szCs w:val="24"/>
          <w:lang w:eastAsia="ru-RU"/>
        </w:rPr>
        <w:br/>
        <w:t>7.7.4. Победителями конкурса для педагогов и управленцев в сфере образования становятся не более 10 участников финала, определяемых Конкурсной комиссией на основе рейтинга</w:t>
      </w:r>
      <w:r w:rsidRPr="00E80371">
        <w:rPr>
          <w:rFonts w:ascii="PT Astra Serif" w:eastAsia="Times New Roman" w:hAnsi="PT Astra Serif" w:cs="Arial"/>
          <w:color w:val="333333"/>
          <w:sz w:val="24"/>
          <w:szCs w:val="24"/>
          <w:lang w:eastAsia="ru-RU"/>
        </w:rPr>
        <w:br/>
        <w:t>из числа набравших по итогам финала наибольшее количество баллов.</w:t>
      </w:r>
      <w:r w:rsidRPr="00E80371">
        <w:rPr>
          <w:rFonts w:ascii="PT Astra Serif" w:eastAsia="Times New Roman" w:hAnsi="PT Astra Serif" w:cs="Arial"/>
          <w:color w:val="333333"/>
          <w:sz w:val="24"/>
          <w:szCs w:val="24"/>
          <w:lang w:eastAsia="ru-RU"/>
        </w:rPr>
        <w:br/>
        <w:t>7.7.5. Итоги предыдущих этапов конкурса для педагогов и управленцев в сфере образования не учитываются при определении победителей финала.</w:t>
      </w:r>
      <w:r w:rsidRPr="00E80371">
        <w:rPr>
          <w:rFonts w:ascii="PT Astra Serif" w:eastAsia="Times New Roman" w:hAnsi="PT Astra Serif" w:cs="Arial"/>
          <w:color w:val="333333"/>
          <w:sz w:val="24"/>
          <w:szCs w:val="24"/>
          <w:lang w:eastAsia="ru-RU"/>
        </w:rPr>
        <w:br/>
        <w:t>7.7.6. Объявление результатов осуществляется в последний день проведения финала.</w:t>
      </w:r>
      <w:r w:rsidRPr="00E80371">
        <w:rPr>
          <w:rFonts w:ascii="PT Astra Serif" w:eastAsia="Times New Roman" w:hAnsi="PT Astra Serif" w:cs="Arial"/>
          <w:color w:val="333333"/>
          <w:sz w:val="24"/>
          <w:szCs w:val="24"/>
          <w:lang w:eastAsia="ru-RU"/>
        </w:rPr>
        <w:br/>
        <w:t>7.7.7. По итогам участия в финале конкурса для педагогов и управленцев в сфере образования участникам предоставляются подтверждающие дипломы.</w:t>
      </w:r>
    </w:p>
    <w:p w14:paraId="605DE1E7" w14:textId="77777777" w:rsidR="00E80371" w:rsidRPr="00E80371" w:rsidRDefault="00E80371" w:rsidP="00E80371">
      <w:pPr>
        <w:spacing w:after="0" w:line="240" w:lineRule="auto"/>
        <w:rPr>
          <w:rFonts w:ascii="PT Astra Serif" w:eastAsia="Times New Roman" w:hAnsi="PT Astra Serif" w:cs="Arial"/>
          <w:color w:val="333333"/>
          <w:sz w:val="24"/>
          <w:szCs w:val="24"/>
          <w:lang w:eastAsia="ru-RU"/>
        </w:rPr>
      </w:pPr>
      <w:r w:rsidRPr="00E80371">
        <w:rPr>
          <w:rFonts w:ascii="PT Astra Serif" w:eastAsia="Times New Roman" w:hAnsi="PT Astra Serif" w:cs="Arial"/>
          <w:b/>
          <w:bCs/>
          <w:color w:val="333333"/>
          <w:sz w:val="24"/>
          <w:szCs w:val="24"/>
          <w:lang w:eastAsia="ru-RU"/>
        </w:rPr>
        <w:t>8. Мероприятия</w:t>
      </w:r>
      <w:r w:rsidRPr="00E80371">
        <w:rPr>
          <w:rFonts w:ascii="PT Astra Serif" w:eastAsia="Times New Roman" w:hAnsi="PT Astra Serif" w:cs="Arial"/>
          <w:color w:val="333333"/>
          <w:sz w:val="24"/>
          <w:szCs w:val="24"/>
          <w:lang w:eastAsia="ru-RU"/>
        </w:rPr>
        <w:br/>
        <w:t>8.1. К участию в Мероприятиях допускаются участники Проекта, выбравшие</w:t>
      </w:r>
      <w:r w:rsidRPr="00E80371">
        <w:rPr>
          <w:rFonts w:ascii="PT Astra Serif" w:eastAsia="Times New Roman" w:hAnsi="PT Astra Serif" w:cs="Arial"/>
          <w:color w:val="333333"/>
          <w:sz w:val="24"/>
          <w:szCs w:val="24"/>
          <w:lang w:eastAsia="ru-RU"/>
        </w:rPr>
        <w:br/>
        <w:t>при регистрации целевую группу «Студент», «Педагог» или «Управленец в сфере образования».</w:t>
      </w:r>
      <w:r w:rsidRPr="00E80371">
        <w:rPr>
          <w:rFonts w:ascii="PT Astra Serif" w:eastAsia="Times New Roman" w:hAnsi="PT Astra Serif" w:cs="Arial"/>
          <w:color w:val="333333"/>
          <w:sz w:val="24"/>
          <w:szCs w:val="24"/>
          <w:lang w:eastAsia="ru-RU"/>
        </w:rPr>
        <w:br/>
        <w:t>8.2. Каждый участник может подать заявку на участие в Мероприятии только в рамках одной целевой группы.</w:t>
      </w:r>
      <w:r w:rsidRPr="00E80371">
        <w:rPr>
          <w:rFonts w:ascii="PT Astra Serif" w:eastAsia="Times New Roman" w:hAnsi="PT Astra Serif" w:cs="Arial"/>
          <w:color w:val="333333"/>
          <w:sz w:val="24"/>
          <w:szCs w:val="24"/>
          <w:lang w:eastAsia="ru-RU"/>
        </w:rPr>
        <w:br/>
        <w:t>8.3. Мероприятия Проекта нацелены на повышение социального статуса педагогических работников, содействие профессиональному и карьерному развитию участников Проекта, создание условий для вовлечения студентов в педагогические профессии.</w:t>
      </w:r>
      <w:r w:rsidRPr="00E80371">
        <w:rPr>
          <w:rFonts w:ascii="PT Astra Serif" w:eastAsia="Times New Roman" w:hAnsi="PT Astra Serif" w:cs="Arial"/>
          <w:color w:val="333333"/>
          <w:sz w:val="24"/>
          <w:szCs w:val="24"/>
          <w:lang w:eastAsia="ru-RU"/>
        </w:rPr>
        <w:br/>
        <w:t xml:space="preserve">8.4. Мероприятия включаются в Проект по инициативе Организатора, Министерства </w:t>
      </w:r>
      <w:r w:rsidRPr="00E80371">
        <w:rPr>
          <w:rFonts w:ascii="PT Astra Serif" w:eastAsia="Times New Roman" w:hAnsi="PT Astra Serif" w:cs="Arial"/>
          <w:color w:val="333333"/>
          <w:sz w:val="24"/>
          <w:szCs w:val="24"/>
          <w:lang w:eastAsia="ru-RU"/>
        </w:rPr>
        <w:lastRenderedPageBreak/>
        <w:t>просвещения Российской Федерации или Наблюдательного совета.</w:t>
      </w:r>
      <w:r w:rsidRPr="00E80371">
        <w:rPr>
          <w:rFonts w:ascii="PT Astra Serif" w:eastAsia="Times New Roman" w:hAnsi="PT Astra Serif" w:cs="Arial"/>
          <w:color w:val="333333"/>
          <w:sz w:val="24"/>
          <w:szCs w:val="24"/>
          <w:lang w:eastAsia="ru-RU"/>
        </w:rPr>
        <w:br/>
        <w:t>8.5. Условия участия в Мероприятиях устанавливаются Организатором отдельно до начала каждого Мероприятия и публикуются на сайте.</w:t>
      </w:r>
      <w:r w:rsidRPr="00E80371">
        <w:rPr>
          <w:rFonts w:ascii="PT Astra Serif" w:eastAsia="Times New Roman" w:hAnsi="PT Astra Serif" w:cs="Arial"/>
          <w:color w:val="333333"/>
          <w:sz w:val="24"/>
          <w:szCs w:val="24"/>
          <w:lang w:eastAsia="ru-RU"/>
        </w:rPr>
        <w:br/>
        <w:t>8.6. Участникам не предоставляются подтверждающие сертификаты по итогам участия в Мероприятиях.</w:t>
      </w:r>
    </w:p>
    <w:p w14:paraId="0CB0544E" w14:textId="77777777" w:rsidR="00E80371" w:rsidRPr="00E80371" w:rsidRDefault="00E80371" w:rsidP="00E80371">
      <w:pPr>
        <w:spacing w:after="0" w:line="240" w:lineRule="auto"/>
        <w:rPr>
          <w:rFonts w:ascii="PT Astra Serif" w:eastAsia="Times New Roman" w:hAnsi="PT Astra Serif" w:cs="Arial"/>
          <w:color w:val="333333"/>
          <w:sz w:val="24"/>
          <w:szCs w:val="24"/>
          <w:lang w:eastAsia="ru-RU"/>
        </w:rPr>
      </w:pPr>
      <w:r w:rsidRPr="00E80371">
        <w:rPr>
          <w:rFonts w:ascii="PT Astra Serif" w:eastAsia="Times New Roman" w:hAnsi="PT Astra Serif" w:cs="Arial"/>
          <w:b/>
          <w:bCs/>
          <w:color w:val="333333"/>
          <w:sz w:val="24"/>
          <w:szCs w:val="24"/>
          <w:lang w:eastAsia="ru-RU"/>
        </w:rPr>
        <w:t>9. Заключительные положения</w:t>
      </w:r>
      <w:r w:rsidRPr="00E80371">
        <w:rPr>
          <w:rFonts w:ascii="PT Astra Serif" w:eastAsia="Times New Roman" w:hAnsi="PT Astra Serif" w:cs="Arial"/>
          <w:color w:val="333333"/>
          <w:sz w:val="24"/>
          <w:szCs w:val="24"/>
          <w:lang w:eastAsia="ru-RU"/>
        </w:rPr>
        <w:br/>
        <w:t>9.1. Положение действует в течение всего срока реализации Проекта и может быть изменено в случаях, предусмотренных законодательством Российской Федерации.</w:t>
      </w:r>
      <w:r w:rsidRPr="00E80371">
        <w:rPr>
          <w:rFonts w:ascii="PT Astra Serif" w:eastAsia="Times New Roman" w:hAnsi="PT Astra Serif" w:cs="Arial"/>
          <w:color w:val="333333"/>
          <w:sz w:val="24"/>
          <w:szCs w:val="24"/>
          <w:lang w:eastAsia="ru-RU"/>
        </w:rPr>
        <w:br/>
        <w:t>9.2. Изменения, внесенные в настоящее Положение в случае необходимости, публикуются на сайте в разделе «Новости». Продолжением участия в Проекте участник выражает свое согласие с внесенными в Положение изменениями.</w:t>
      </w:r>
      <w:r w:rsidRPr="00E80371">
        <w:rPr>
          <w:rFonts w:ascii="PT Astra Serif" w:eastAsia="Times New Roman" w:hAnsi="PT Astra Serif" w:cs="Arial"/>
          <w:color w:val="333333"/>
          <w:sz w:val="24"/>
          <w:szCs w:val="24"/>
          <w:lang w:eastAsia="ru-RU"/>
        </w:rPr>
        <w:br/>
        <w:t>9.3.</w:t>
      </w:r>
      <w:r w:rsidRPr="00E80371">
        <w:rPr>
          <w:rFonts w:ascii="PT Astra Serif" w:eastAsia="Times New Roman" w:hAnsi="PT Astra Serif" w:cs="Arial"/>
          <w:b/>
          <w:bCs/>
          <w:color w:val="333333"/>
          <w:sz w:val="24"/>
          <w:szCs w:val="24"/>
          <w:lang w:eastAsia="ru-RU"/>
        </w:rPr>
        <w:t> </w:t>
      </w:r>
      <w:r w:rsidRPr="00E80371">
        <w:rPr>
          <w:rFonts w:ascii="PT Astra Serif" w:eastAsia="Times New Roman" w:hAnsi="PT Astra Serif" w:cs="Arial"/>
          <w:color w:val="333333"/>
          <w:sz w:val="24"/>
          <w:szCs w:val="24"/>
          <w:lang w:eastAsia="ru-RU"/>
        </w:rPr>
        <w:t>Юридический</w:t>
      </w:r>
      <w:r w:rsidRPr="00E80371">
        <w:rPr>
          <w:rFonts w:ascii="PT Astra Serif" w:eastAsia="Times New Roman" w:hAnsi="PT Astra Serif" w:cs="Arial"/>
          <w:b/>
          <w:bCs/>
          <w:color w:val="333333"/>
          <w:sz w:val="24"/>
          <w:szCs w:val="24"/>
          <w:lang w:eastAsia="ru-RU"/>
        </w:rPr>
        <w:t> </w:t>
      </w:r>
      <w:r w:rsidRPr="00E80371">
        <w:rPr>
          <w:rFonts w:ascii="PT Astra Serif" w:eastAsia="Times New Roman" w:hAnsi="PT Astra Serif" w:cs="Arial"/>
          <w:color w:val="333333"/>
          <w:sz w:val="24"/>
          <w:szCs w:val="24"/>
          <w:lang w:eastAsia="ru-RU"/>
        </w:rPr>
        <w:t xml:space="preserve">адрес Организатора Проекта: 109004, г. Москва, </w:t>
      </w:r>
      <w:proofErr w:type="spellStart"/>
      <w:r w:rsidRPr="00E80371">
        <w:rPr>
          <w:rFonts w:ascii="PT Astra Serif" w:eastAsia="Times New Roman" w:hAnsi="PT Astra Serif" w:cs="Arial"/>
          <w:color w:val="333333"/>
          <w:sz w:val="24"/>
          <w:szCs w:val="24"/>
          <w:lang w:eastAsia="ru-RU"/>
        </w:rPr>
        <w:t>вн</w:t>
      </w:r>
      <w:proofErr w:type="spellEnd"/>
      <w:r w:rsidRPr="00E80371">
        <w:rPr>
          <w:rFonts w:ascii="PT Astra Serif" w:eastAsia="Times New Roman" w:hAnsi="PT Astra Serif" w:cs="Arial"/>
          <w:color w:val="333333"/>
          <w:sz w:val="24"/>
          <w:szCs w:val="24"/>
          <w:lang w:eastAsia="ru-RU"/>
        </w:rPr>
        <w:t xml:space="preserve">. тер. г. муниципальный округ Таганский, ул. Станиславского, д. 21, стр. 3, </w:t>
      </w:r>
      <w:proofErr w:type="spellStart"/>
      <w:r w:rsidRPr="00E80371">
        <w:rPr>
          <w:rFonts w:ascii="PT Astra Serif" w:eastAsia="Times New Roman" w:hAnsi="PT Astra Serif" w:cs="Arial"/>
          <w:color w:val="333333"/>
          <w:sz w:val="24"/>
          <w:szCs w:val="24"/>
          <w:lang w:eastAsia="ru-RU"/>
        </w:rPr>
        <w:t>помещ</w:t>
      </w:r>
      <w:proofErr w:type="spellEnd"/>
      <w:r w:rsidRPr="00E80371">
        <w:rPr>
          <w:rFonts w:ascii="PT Astra Serif" w:eastAsia="Times New Roman" w:hAnsi="PT Astra Serif" w:cs="Arial"/>
          <w:color w:val="333333"/>
          <w:sz w:val="24"/>
          <w:szCs w:val="24"/>
          <w:lang w:eastAsia="ru-RU"/>
        </w:rPr>
        <w:t>. I, ком. 70.</w:t>
      </w:r>
      <w:r w:rsidRPr="00E80371">
        <w:rPr>
          <w:rFonts w:ascii="PT Astra Serif" w:eastAsia="Times New Roman" w:hAnsi="PT Astra Serif" w:cs="Arial"/>
          <w:color w:val="333333"/>
          <w:sz w:val="24"/>
          <w:szCs w:val="24"/>
          <w:lang w:eastAsia="ru-RU"/>
        </w:rPr>
        <w:br/>
        <w:t>9.4. Указанная в настоящем Положении информация о порядке и правилах проведения Проекта размещается на сайте.</w:t>
      </w:r>
      <w:r w:rsidRPr="00E80371">
        <w:rPr>
          <w:rFonts w:ascii="PT Astra Serif" w:eastAsia="Times New Roman" w:hAnsi="PT Astra Serif" w:cs="Arial"/>
          <w:color w:val="333333"/>
          <w:sz w:val="24"/>
          <w:szCs w:val="24"/>
          <w:lang w:eastAsia="ru-RU"/>
        </w:rPr>
        <w:br/>
        <w:t>9.5. Участники Проекта самостоятельно несут ответственность за доступ к сети Интернет</w:t>
      </w:r>
      <w:r w:rsidRPr="00E80371">
        <w:rPr>
          <w:rFonts w:ascii="PT Astra Serif" w:eastAsia="Times New Roman" w:hAnsi="PT Astra Serif" w:cs="Arial"/>
          <w:color w:val="333333"/>
          <w:sz w:val="24"/>
          <w:szCs w:val="24"/>
          <w:lang w:eastAsia="ru-RU"/>
        </w:rPr>
        <w:br/>
        <w:t>и свои технические устройства, которые они используют в ходе реализации Проекта (в том числе неисправность/поломки технических средств либо сбои в подключении к сети Интернет).</w:t>
      </w:r>
      <w:r w:rsidRPr="00E80371">
        <w:rPr>
          <w:rFonts w:ascii="PT Astra Serif" w:eastAsia="Times New Roman" w:hAnsi="PT Astra Serif" w:cs="Arial"/>
          <w:color w:val="333333"/>
          <w:sz w:val="24"/>
          <w:szCs w:val="24"/>
          <w:lang w:eastAsia="ru-RU"/>
        </w:rPr>
        <w:br/>
        <w:t>9.6. Участник, регистрируясь на Проект, выражает свое согласие на редактирование</w:t>
      </w:r>
      <w:r w:rsidRPr="00E80371">
        <w:rPr>
          <w:rFonts w:ascii="PT Astra Serif" w:eastAsia="Times New Roman" w:hAnsi="PT Astra Serif" w:cs="Arial"/>
          <w:color w:val="333333"/>
          <w:sz w:val="24"/>
          <w:szCs w:val="24"/>
          <w:lang w:eastAsia="ru-RU"/>
        </w:rPr>
        <w:br/>
        <w:t>и публикацию любым способом описаний (в том числе текстовых, графических и пр.) результатов работы в информационных и рекламных целях без уведомления участников и без получения</w:t>
      </w:r>
      <w:r w:rsidRPr="00E80371">
        <w:rPr>
          <w:rFonts w:ascii="PT Astra Serif" w:eastAsia="Times New Roman" w:hAnsi="PT Astra Serif" w:cs="Arial"/>
          <w:color w:val="333333"/>
          <w:sz w:val="24"/>
          <w:szCs w:val="24"/>
          <w:lang w:eastAsia="ru-RU"/>
        </w:rPr>
        <w:br/>
        <w:t>их согласия, а также выполнение любых действий со стороны оператора и привлекаемых ими третьих лиц в отношении осуществления фото- и видеосъемки в месте проведения очных мероприятий Проекта, включая (без ограничений) сбор, систематизацию, накопление, хранение, уточнение (обновление, изменение), использование, обезличивание, блокирование фото-</w:t>
      </w:r>
      <w:r w:rsidRPr="00E80371">
        <w:rPr>
          <w:rFonts w:ascii="PT Astra Serif" w:eastAsia="Times New Roman" w:hAnsi="PT Astra Serif" w:cs="Arial"/>
          <w:color w:val="333333"/>
          <w:sz w:val="24"/>
          <w:szCs w:val="24"/>
          <w:lang w:eastAsia="ru-RU"/>
        </w:rPr>
        <w:br/>
        <w:t>и видеоматериалов, в том числе с присутствием участника и иных лиц, а также осуществление любых иных действий с фото- и видеоматериалами, в том числе их демонстрацию на открытых ресурсах, доступных неопределенному кругу лиц.</w:t>
      </w:r>
      <w:r w:rsidRPr="00E80371">
        <w:rPr>
          <w:rFonts w:ascii="PT Astra Serif" w:eastAsia="Times New Roman" w:hAnsi="PT Astra Serif" w:cs="Arial"/>
          <w:color w:val="333333"/>
          <w:sz w:val="24"/>
          <w:szCs w:val="24"/>
          <w:lang w:eastAsia="ru-RU"/>
        </w:rPr>
        <w:br/>
        <w:t>9.7. Расходы на оплату проезда участников к месту проведения очных мероприятий Проекта, а также на подготовку необходимых документов осуществляются за счет средств направляющей стороны.</w:t>
      </w:r>
      <w:r w:rsidRPr="00E80371">
        <w:rPr>
          <w:rFonts w:ascii="PT Astra Serif" w:eastAsia="Times New Roman" w:hAnsi="PT Astra Serif" w:cs="Arial"/>
          <w:color w:val="333333"/>
          <w:sz w:val="24"/>
          <w:szCs w:val="24"/>
          <w:lang w:eastAsia="ru-RU"/>
        </w:rPr>
        <w:br/>
        <w:t>9.8. Для допуска к участию в очных мероприятиях Проекта участникам необходимо предоставить Организатору следующие документы:</w:t>
      </w:r>
      <w:r w:rsidRPr="00E80371">
        <w:rPr>
          <w:rFonts w:ascii="PT Astra Serif" w:eastAsia="Times New Roman" w:hAnsi="PT Astra Serif" w:cs="Arial"/>
          <w:color w:val="333333"/>
          <w:sz w:val="24"/>
          <w:szCs w:val="24"/>
          <w:lang w:eastAsia="ru-RU"/>
        </w:rPr>
        <w:br/>
        <w:t>- паспорт гражданина Российской Федерации;</w:t>
      </w:r>
      <w:r w:rsidRPr="00E80371">
        <w:rPr>
          <w:rFonts w:ascii="PT Astra Serif" w:eastAsia="Times New Roman" w:hAnsi="PT Astra Serif" w:cs="Arial"/>
          <w:color w:val="333333"/>
          <w:sz w:val="24"/>
          <w:szCs w:val="24"/>
          <w:lang w:eastAsia="ru-RU"/>
        </w:rPr>
        <w:br/>
        <w:t>- справку о наличии (отсутствии) судимости и (или) факта уголовного преследования либо о прекращении уголовного преследования;</w:t>
      </w:r>
      <w:r w:rsidRPr="00E80371">
        <w:rPr>
          <w:rFonts w:ascii="PT Astra Serif" w:eastAsia="Times New Roman" w:hAnsi="PT Astra Serif" w:cs="Arial"/>
          <w:color w:val="333333"/>
          <w:sz w:val="24"/>
          <w:szCs w:val="24"/>
          <w:lang w:eastAsia="ru-RU"/>
        </w:rPr>
        <w:br/>
        <w:t>- документы, перечень которых размещается на сайте не менее чем за 14 календарных дней до даты начала очного мероприятия.</w:t>
      </w:r>
      <w:r w:rsidRPr="00E80371">
        <w:rPr>
          <w:rFonts w:ascii="PT Astra Serif" w:eastAsia="Times New Roman" w:hAnsi="PT Astra Serif" w:cs="Arial"/>
          <w:color w:val="333333"/>
          <w:sz w:val="24"/>
          <w:szCs w:val="24"/>
          <w:lang w:eastAsia="ru-RU"/>
        </w:rPr>
        <w:br/>
        <w:t>Предоставление указанных документов производится участником посредством размещения их сканированных копий в личном кабинете на сайте.</w:t>
      </w:r>
      <w:r w:rsidRPr="00E80371">
        <w:rPr>
          <w:rFonts w:ascii="PT Astra Serif" w:eastAsia="Times New Roman" w:hAnsi="PT Astra Serif" w:cs="Arial"/>
          <w:color w:val="333333"/>
          <w:sz w:val="24"/>
          <w:szCs w:val="24"/>
          <w:lang w:eastAsia="ru-RU"/>
        </w:rPr>
        <w:br/>
        <w:t>9.9. В рамках организации очных мероприятий Организатор вправе устанавливать сроки предоставления необходимых документов. В случае несвоевременного предоставления требуемых документов или данных Организатор вправе отказать в участии в очном мероприятии.</w:t>
      </w:r>
      <w:r w:rsidRPr="00E80371">
        <w:rPr>
          <w:rFonts w:ascii="PT Astra Serif" w:eastAsia="Times New Roman" w:hAnsi="PT Astra Serif" w:cs="Arial"/>
          <w:color w:val="333333"/>
          <w:sz w:val="24"/>
          <w:szCs w:val="24"/>
          <w:lang w:eastAsia="ru-RU"/>
        </w:rPr>
        <w:br/>
        <w:t>9.10. При посещении очного мероприятия участники должны иметь при себе оригиналы документов, указанных в п. 9.8 Положения.</w:t>
      </w:r>
      <w:r w:rsidRPr="00E80371">
        <w:rPr>
          <w:rFonts w:ascii="PT Astra Serif" w:eastAsia="Times New Roman" w:hAnsi="PT Astra Serif" w:cs="Arial"/>
          <w:color w:val="333333"/>
          <w:sz w:val="24"/>
          <w:szCs w:val="24"/>
          <w:lang w:eastAsia="ru-RU"/>
        </w:rPr>
        <w:br/>
        <w:t>9.11. Организатор вправе запросить подтверждение всех представленных участником о себе данных в виде и формате, утвержденном Организатором. Организатор вправе установить формат экспертизы полученной информации.</w:t>
      </w:r>
      <w:r w:rsidRPr="00E80371">
        <w:rPr>
          <w:rFonts w:ascii="PT Astra Serif" w:eastAsia="Times New Roman" w:hAnsi="PT Astra Serif" w:cs="Arial"/>
          <w:color w:val="333333"/>
          <w:sz w:val="24"/>
          <w:szCs w:val="24"/>
          <w:lang w:eastAsia="ru-RU"/>
        </w:rPr>
        <w:br/>
      </w:r>
      <w:r w:rsidRPr="00E80371">
        <w:rPr>
          <w:rFonts w:ascii="PT Astra Serif" w:eastAsia="Times New Roman" w:hAnsi="PT Astra Serif" w:cs="Arial"/>
          <w:color w:val="333333"/>
          <w:sz w:val="24"/>
          <w:szCs w:val="24"/>
          <w:lang w:eastAsia="ru-RU"/>
        </w:rPr>
        <w:lastRenderedPageBreak/>
        <w:t>9.12. Участник Проекта самостоятельно отслеживает на сайте и в своем личном кабинете информацию о Проекте и возможных изменениях.</w:t>
      </w:r>
      <w:r w:rsidRPr="00E80371">
        <w:rPr>
          <w:rFonts w:ascii="PT Astra Serif" w:eastAsia="Times New Roman" w:hAnsi="PT Astra Serif" w:cs="Arial"/>
          <w:color w:val="333333"/>
          <w:sz w:val="24"/>
          <w:szCs w:val="24"/>
          <w:lang w:eastAsia="ru-RU"/>
        </w:rPr>
        <w:br/>
        <w:t>9.13. Организатор не несет ответственности за содержание представленных участниками результатов испытаний на каждом из мероприятий Проекта, а также предоставленных участниками материалов (в том числе творческих работ – объектов авторских прав). Претензии, связанные с нарушением авторских/смежных прав, направляются непосредственно лицам, представившим материалы (работы).</w:t>
      </w:r>
      <w:r w:rsidRPr="00E80371">
        <w:rPr>
          <w:rFonts w:ascii="PT Astra Serif" w:eastAsia="Times New Roman" w:hAnsi="PT Astra Serif" w:cs="Arial"/>
          <w:color w:val="333333"/>
          <w:sz w:val="24"/>
          <w:szCs w:val="24"/>
          <w:lang w:eastAsia="ru-RU"/>
        </w:rPr>
        <w:br/>
        <w:t>9.14. Права на охраняемые результаты интеллектуальной деятельности участников, созданные в период выполнения мероприятий Проекта, принадлежат участникам (авторам).</w:t>
      </w:r>
      <w:r w:rsidRPr="00E80371">
        <w:rPr>
          <w:rFonts w:ascii="PT Astra Serif" w:eastAsia="Times New Roman" w:hAnsi="PT Astra Serif" w:cs="Arial"/>
          <w:color w:val="333333"/>
          <w:sz w:val="24"/>
          <w:szCs w:val="24"/>
          <w:lang w:eastAsia="ru-RU"/>
        </w:rPr>
        <w:br/>
        <w:t>При этом Организатор вправе в информационных и/или рекламных целях использовать охраняемые результаты интеллектуальной деятельности участников; участники соглашаются</w:t>
      </w:r>
      <w:r w:rsidRPr="00E80371">
        <w:rPr>
          <w:rFonts w:ascii="PT Astra Serif" w:eastAsia="Times New Roman" w:hAnsi="PT Astra Serif" w:cs="Arial"/>
          <w:color w:val="333333"/>
          <w:sz w:val="24"/>
          <w:szCs w:val="24"/>
          <w:lang w:eastAsia="ru-RU"/>
        </w:rPr>
        <w:br/>
        <w:t>на изменение, сокращение и дополнение, снабжение таких результатов интеллектуальной деятельности иллюстрациями, предисловием, послесловием, комментариями или какими</w:t>
      </w:r>
      <w:r w:rsidRPr="00E80371">
        <w:rPr>
          <w:rFonts w:ascii="PT Astra Serif" w:eastAsia="Times New Roman" w:hAnsi="PT Astra Serif" w:cs="Arial"/>
          <w:color w:val="333333"/>
          <w:sz w:val="24"/>
          <w:szCs w:val="24"/>
          <w:lang w:eastAsia="ru-RU"/>
        </w:rPr>
        <w:br/>
        <w:t>бы то ни было пояснениями Организатора Проекта без выплаты им денежной компенсации (вознаграждения).</w:t>
      </w:r>
      <w:r w:rsidRPr="00E80371">
        <w:rPr>
          <w:rFonts w:ascii="PT Astra Serif" w:eastAsia="Times New Roman" w:hAnsi="PT Astra Serif" w:cs="Arial"/>
          <w:color w:val="333333"/>
          <w:sz w:val="24"/>
          <w:szCs w:val="24"/>
          <w:lang w:eastAsia="ru-RU"/>
        </w:rPr>
        <w:br/>
        <w:t>9.15. Организатор вправе учреждать дополнительные призы и награды для участников Проекта. Соорганизатор и/или партнеры по согласованию с Организатором вправе предоставлять участникам Проекта дополнительные призы и награды в качестве поощрения. Состав поощрения</w:t>
      </w:r>
      <w:r w:rsidRPr="00E80371">
        <w:rPr>
          <w:rFonts w:ascii="PT Astra Serif" w:eastAsia="Times New Roman" w:hAnsi="PT Astra Serif" w:cs="Arial"/>
          <w:color w:val="333333"/>
          <w:sz w:val="24"/>
          <w:szCs w:val="24"/>
          <w:lang w:eastAsia="ru-RU"/>
        </w:rPr>
        <w:br/>
        <w:t>от Соорганизатора и/или партнеров определяется ими самостоятельно. Выплата денежного эквивалента стоимости неденежных призов и наград за счет средств Организатора</w:t>
      </w:r>
      <w:r w:rsidRPr="00E80371">
        <w:rPr>
          <w:rFonts w:ascii="PT Astra Serif" w:eastAsia="Times New Roman" w:hAnsi="PT Astra Serif" w:cs="Arial"/>
          <w:color w:val="333333"/>
          <w:sz w:val="24"/>
          <w:szCs w:val="24"/>
          <w:lang w:eastAsia="ru-RU"/>
        </w:rPr>
        <w:br/>
        <w:t>не предусмотрена.</w:t>
      </w:r>
      <w:r w:rsidRPr="00E80371">
        <w:rPr>
          <w:rFonts w:ascii="PT Astra Serif" w:eastAsia="Times New Roman" w:hAnsi="PT Astra Serif" w:cs="Arial"/>
          <w:color w:val="333333"/>
          <w:sz w:val="24"/>
          <w:szCs w:val="24"/>
          <w:lang w:eastAsia="ru-RU"/>
        </w:rPr>
        <w:br/>
        <w:t>9.16. Основаниями для исключения из Проекта могут являться:</w:t>
      </w:r>
      <w:r w:rsidRPr="00E80371">
        <w:rPr>
          <w:rFonts w:ascii="PT Astra Serif" w:eastAsia="Times New Roman" w:hAnsi="PT Astra Serif" w:cs="Arial"/>
          <w:color w:val="333333"/>
          <w:sz w:val="24"/>
          <w:szCs w:val="24"/>
          <w:lang w:eastAsia="ru-RU"/>
        </w:rPr>
        <w:br/>
        <w:t>9.16.1. Подача участником заявления об исключении его из Проекта или неявка на очное мероприятие Проекта.</w:t>
      </w:r>
      <w:r w:rsidRPr="00E80371">
        <w:rPr>
          <w:rFonts w:ascii="PT Astra Serif" w:eastAsia="Times New Roman" w:hAnsi="PT Astra Serif" w:cs="Arial"/>
          <w:color w:val="333333"/>
          <w:sz w:val="24"/>
          <w:szCs w:val="24"/>
          <w:lang w:eastAsia="ru-RU"/>
        </w:rPr>
        <w:br/>
        <w:t>9.16.2. Нарушение участником Проекта требований настоящего Положения.</w:t>
      </w:r>
      <w:r w:rsidRPr="00E80371">
        <w:rPr>
          <w:rFonts w:ascii="PT Astra Serif" w:eastAsia="Times New Roman" w:hAnsi="PT Astra Serif" w:cs="Arial"/>
          <w:color w:val="333333"/>
          <w:sz w:val="24"/>
          <w:szCs w:val="24"/>
          <w:lang w:eastAsia="ru-RU"/>
        </w:rPr>
        <w:br/>
        <w:t>9.16.3. Многократная регистрация одним лицом, в том числе с указанием вымышленных данных или данных третьих лиц.</w:t>
      </w:r>
      <w:r w:rsidRPr="00E80371">
        <w:rPr>
          <w:rFonts w:ascii="PT Astra Serif" w:eastAsia="Times New Roman" w:hAnsi="PT Astra Serif" w:cs="Arial"/>
          <w:color w:val="333333"/>
          <w:sz w:val="24"/>
          <w:szCs w:val="24"/>
          <w:lang w:eastAsia="ru-RU"/>
        </w:rPr>
        <w:br/>
        <w:t>9.16.4. Непредоставление участником документов в установленный срок в соответствии с п. 9.8 Положения.</w:t>
      </w:r>
      <w:r w:rsidRPr="00E80371">
        <w:rPr>
          <w:rFonts w:ascii="PT Astra Serif" w:eastAsia="Times New Roman" w:hAnsi="PT Astra Serif" w:cs="Arial"/>
          <w:color w:val="333333"/>
          <w:sz w:val="24"/>
          <w:szCs w:val="24"/>
          <w:lang w:eastAsia="ru-RU"/>
        </w:rPr>
        <w:br/>
        <w:t>9.16.5. Представление подложных документов или заведомо ложных сведений о себе.</w:t>
      </w:r>
      <w:r w:rsidRPr="00E80371">
        <w:rPr>
          <w:rFonts w:ascii="PT Astra Serif" w:eastAsia="Times New Roman" w:hAnsi="PT Astra Serif" w:cs="Arial"/>
          <w:color w:val="333333"/>
          <w:sz w:val="24"/>
          <w:szCs w:val="24"/>
          <w:lang w:eastAsia="ru-RU"/>
        </w:rPr>
        <w:br/>
        <w:t>9.16.6. Наличие судимости (в том числе снятой или погашенной), наличие факта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w:t>
      </w:r>
      <w:r w:rsidRPr="00E80371">
        <w:rPr>
          <w:rFonts w:ascii="PT Astra Serif" w:eastAsia="Times New Roman" w:hAnsi="PT Astra Serif" w:cs="Arial"/>
          <w:color w:val="333333"/>
          <w:sz w:val="24"/>
          <w:szCs w:val="24"/>
          <w:lang w:eastAsia="ru-RU"/>
        </w:rPr>
        <w:br/>
        <w:t>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w:t>
      </w:r>
      <w:r w:rsidRPr="00E80371">
        <w:rPr>
          <w:rFonts w:ascii="PT Astra Serif" w:eastAsia="Times New Roman" w:hAnsi="PT Astra Serif" w:cs="Arial"/>
          <w:color w:val="333333"/>
          <w:sz w:val="24"/>
          <w:szCs w:val="24"/>
          <w:lang w:eastAsia="ru-RU"/>
        </w:rPr>
        <w:br/>
        <w:t>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w:t>
      </w:r>
      <w:r w:rsidRPr="00E80371">
        <w:rPr>
          <w:rFonts w:ascii="PT Astra Serif" w:eastAsia="Times New Roman" w:hAnsi="PT Astra Serif" w:cs="Arial"/>
          <w:color w:val="333333"/>
          <w:sz w:val="24"/>
          <w:szCs w:val="24"/>
          <w:lang w:eastAsia="ru-RU"/>
        </w:rPr>
        <w:br/>
        <w:t>а также против общественной безопасности.</w:t>
      </w:r>
      <w:r w:rsidRPr="00E80371">
        <w:rPr>
          <w:rFonts w:ascii="PT Astra Serif" w:eastAsia="Times New Roman" w:hAnsi="PT Astra Serif" w:cs="Arial"/>
          <w:color w:val="333333"/>
          <w:sz w:val="24"/>
          <w:szCs w:val="24"/>
          <w:lang w:eastAsia="ru-RU"/>
        </w:rPr>
        <w:br/>
        <w:t>9.16.7. Наличие неснятой или непогашенной судимости за иные умышленные тяжкие</w:t>
      </w:r>
      <w:r w:rsidRPr="00E80371">
        <w:rPr>
          <w:rFonts w:ascii="PT Astra Serif" w:eastAsia="Times New Roman" w:hAnsi="PT Astra Serif" w:cs="Arial"/>
          <w:color w:val="333333"/>
          <w:sz w:val="24"/>
          <w:szCs w:val="24"/>
          <w:lang w:eastAsia="ru-RU"/>
        </w:rPr>
        <w:br/>
        <w:t>и особо тяжкие преступления, не указанные в п. 9.16.6 настоящего Положения.</w:t>
      </w:r>
      <w:r w:rsidRPr="00E80371">
        <w:rPr>
          <w:rFonts w:ascii="PT Astra Serif" w:eastAsia="Times New Roman" w:hAnsi="PT Astra Serif" w:cs="Arial"/>
          <w:color w:val="333333"/>
          <w:sz w:val="24"/>
          <w:szCs w:val="24"/>
          <w:lang w:eastAsia="ru-RU"/>
        </w:rPr>
        <w:br/>
        <w:t>9.16.8. Фото- и видеосъемка материалов заданий и результатов выполнения заданий, размещение фотографий и видеоматериалов заданий Конкурса в сети Интернет, в социальных сетях или других открытых источниках информации, публикация материалов заданий</w:t>
      </w:r>
      <w:r w:rsidRPr="00E80371">
        <w:rPr>
          <w:rFonts w:ascii="PT Astra Serif" w:eastAsia="Times New Roman" w:hAnsi="PT Astra Serif" w:cs="Arial"/>
          <w:color w:val="333333"/>
          <w:sz w:val="24"/>
          <w:szCs w:val="24"/>
          <w:lang w:eastAsia="ru-RU"/>
        </w:rPr>
        <w:br/>
        <w:t xml:space="preserve">и результатов выполнения заданий, в том числе посредством предоставления их </w:t>
      </w:r>
      <w:r w:rsidRPr="00E80371">
        <w:rPr>
          <w:rFonts w:ascii="PT Astra Serif" w:eastAsia="Times New Roman" w:hAnsi="PT Astra Serif" w:cs="Arial"/>
          <w:color w:val="333333"/>
          <w:sz w:val="24"/>
          <w:szCs w:val="24"/>
          <w:lang w:eastAsia="ru-RU"/>
        </w:rPr>
        <w:lastRenderedPageBreak/>
        <w:t>представителям средств массовой информации.</w:t>
      </w:r>
      <w:r w:rsidRPr="00E80371">
        <w:rPr>
          <w:rFonts w:ascii="PT Astra Serif" w:eastAsia="Times New Roman" w:hAnsi="PT Astra Serif" w:cs="Arial"/>
          <w:color w:val="333333"/>
          <w:sz w:val="24"/>
          <w:szCs w:val="24"/>
          <w:lang w:eastAsia="ru-RU"/>
        </w:rPr>
        <w:br/>
        <w:t>9.16.9. Недобросовестное выполнение заданий на всех мероприятиях Проекта, включая недобросовестное заимствование авторского контента для выполнения заданий, использование подсказок или иной помощи при прохождении оценочных заданий (если иное не разрешено Организатором), выполнение заданий с существенным нарушением размещенных на сайте требований к выполнению задания и законодательства Российской Федерации.</w:t>
      </w:r>
      <w:r w:rsidRPr="00E80371">
        <w:rPr>
          <w:rFonts w:ascii="PT Astra Serif" w:eastAsia="Times New Roman" w:hAnsi="PT Astra Serif" w:cs="Arial"/>
          <w:color w:val="333333"/>
          <w:sz w:val="24"/>
          <w:szCs w:val="24"/>
          <w:lang w:eastAsia="ru-RU"/>
        </w:rPr>
        <w:br/>
        <w:t>9.16.10. Публикация ложной, дискредитирующей информации о Проекте и его участниках.</w:t>
      </w:r>
      <w:r w:rsidRPr="00E80371">
        <w:rPr>
          <w:rFonts w:ascii="PT Astra Serif" w:eastAsia="Times New Roman" w:hAnsi="PT Astra Serif" w:cs="Arial"/>
          <w:color w:val="333333"/>
          <w:sz w:val="24"/>
          <w:szCs w:val="24"/>
          <w:lang w:eastAsia="ru-RU"/>
        </w:rPr>
        <w:br/>
        <w:t>9.16.11. Хранение, публикация, распространение информации, которая содержит угрозы, дискредитирует, оскорбляет, порочит честь и достоинство или деловую репутацию или нарушает неприкосновенность частной жизни других пользователей или третьих лиц; содержит порнографические изображения и тексты или сцены сексуального характера с участием несовершеннолетних; содержит сцены бесчеловечного обращения с животными; содержит описание средств и способов суицида, любое подстрекательство к его совершению; пропагандирует и/или способствует разжиганию расовой, религиозной, этнической ненависти</w:t>
      </w:r>
      <w:r w:rsidRPr="00E80371">
        <w:rPr>
          <w:rFonts w:ascii="PT Astra Serif" w:eastAsia="Times New Roman" w:hAnsi="PT Astra Serif" w:cs="Arial"/>
          <w:color w:val="333333"/>
          <w:sz w:val="24"/>
          <w:szCs w:val="24"/>
          <w:lang w:eastAsia="ru-RU"/>
        </w:rPr>
        <w:br/>
        <w:t>или вражды, пропагандирует фашизм или идеологию расового превосходства; содержит экстремистские материалы; пропагандирует преступную деятельность или содержит советы, инструкции или руководства по совершению преступных действий; содержит рекламу</w:t>
      </w:r>
      <w:r w:rsidRPr="00E80371">
        <w:rPr>
          <w:rFonts w:ascii="PT Astra Serif" w:eastAsia="Times New Roman" w:hAnsi="PT Astra Serif" w:cs="Arial"/>
          <w:color w:val="333333"/>
          <w:sz w:val="24"/>
          <w:szCs w:val="24"/>
          <w:lang w:eastAsia="ru-RU"/>
        </w:rPr>
        <w:br/>
        <w:t>или описывает привлекательность употребления наркотических веществ, в том числе «цифровых наркотиков» (звуковых файлов, оказывающих воздействие на мозг человека за счет бинауральных ритмов), информацию о распространении наркотиков, рецепты их изготовления и советы</w:t>
      </w:r>
      <w:r w:rsidRPr="00E80371">
        <w:rPr>
          <w:rFonts w:ascii="PT Astra Serif" w:eastAsia="Times New Roman" w:hAnsi="PT Astra Serif" w:cs="Arial"/>
          <w:color w:val="333333"/>
          <w:sz w:val="24"/>
          <w:szCs w:val="24"/>
          <w:lang w:eastAsia="ru-RU"/>
        </w:rPr>
        <w:br/>
        <w:t>по употреблению; содержит ненормативную лексику.</w:t>
      </w:r>
      <w:r w:rsidRPr="00E80371">
        <w:rPr>
          <w:rFonts w:ascii="PT Astra Serif" w:eastAsia="Times New Roman" w:hAnsi="PT Astra Serif" w:cs="Arial"/>
          <w:color w:val="333333"/>
          <w:sz w:val="24"/>
          <w:szCs w:val="24"/>
          <w:lang w:eastAsia="ru-RU"/>
        </w:rPr>
        <w:br/>
        <w:t>9.17. В случае несогласия с полученными результатами прохождения Конкурса участник имеет право подать апелляцию в Конкурсную комиссию. Апелляция по результатам этапов подается в течение 24 часов после публикации результатов на адрес электронной почты </w:t>
      </w:r>
      <w:hyperlink r:id="rId10" w:history="1">
        <w:r w:rsidRPr="00E80371">
          <w:rPr>
            <w:rFonts w:ascii="PT Astra Serif" w:eastAsia="Times New Roman" w:hAnsi="PT Astra Serif" w:cs="Arial"/>
            <w:color w:val="FF5C51"/>
            <w:sz w:val="24"/>
            <w:szCs w:val="24"/>
            <w:u w:val="single"/>
            <w:bdr w:val="none" w:sz="0" w:space="0" w:color="auto" w:frame="1"/>
            <w:lang w:eastAsia="ru-RU"/>
          </w:rPr>
          <w:t>flagmany@rsv-help.ru</w:t>
        </w:r>
      </w:hyperlink>
      <w:r w:rsidRPr="00E80371">
        <w:rPr>
          <w:rFonts w:ascii="PT Astra Serif" w:eastAsia="Times New Roman" w:hAnsi="PT Astra Serif" w:cs="Arial"/>
          <w:color w:val="333333"/>
          <w:sz w:val="24"/>
          <w:szCs w:val="24"/>
          <w:lang w:eastAsia="ru-RU"/>
        </w:rPr>
        <w:t>. Апелляционное заявление в обязательном порядке должно содержать контактные данные участника (Ф.И.О., уникальный идентификатор участника на платформе </w:t>
      </w:r>
      <w:hyperlink r:id="rId11" w:tgtFrame="_blank" w:history="1">
        <w:r w:rsidRPr="00E80371">
          <w:rPr>
            <w:rFonts w:ascii="PT Astra Serif" w:eastAsia="Times New Roman" w:hAnsi="PT Astra Serif" w:cs="Arial"/>
            <w:color w:val="FF5C51"/>
            <w:sz w:val="24"/>
            <w:szCs w:val="24"/>
            <w:u w:val="single"/>
            <w:bdr w:val="none" w:sz="0" w:space="0" w:color="auto" w:frame="1"/>
            <w:lang w:eastAsia="ru-RU"/>
          </w:rPr>
          <w:t>rsv.ru</w:t>
        </w:r>
      </w:hyperlink>
      <w:r w:rsidRPr="00E80371">
        <w:rPr>
          <w:rFonts w:ascii="PT Astra Serif" w:eastAsia="Times New Roman" w:hAnsi="PT Astra Serif" w:cs="Arial"/>
          <w:color w:val="333333"/>
          <w:sz w:val="24"/>
          <w:szCs w:val="24"/>
          <w:lang w:eastAsia="ru-RU"/>
        </w:rPr>
        <w:t>, телефон, адрес электронной почты, указанной при регистрации), мотивированное обоснование причин несогласия с результатами, полученными за выполнение задания и работ.</w:t>
      </w:r>
      <w:r w:rsidRPr="00E80371">
        <w:rPr>
          <w:rFonts w:ascii="PT Astra Serif" w:eastAsia="Times New Roman" w:hAnsi="PT Astra Serif" w:cs="Arial"/>
          <w:color w:val="333333"/>
          <w:sz w:val="24"/>
          <w:szCs w:val="24"/>
          <w:lang w:eastAsia="ru-RU"/>
        </w:rPr>
        <w:br/>
        <w:t>К апелляционному заявлению могут быть приложены подтверждающие документы, обосновывающие апелляцию. Решение Конкурсной комиссии по апелляционному заявлению является окончательным и пересмотру не подлежит.</w:t>
      </w:r>
      <w:r w:rsidRPr="00E80371">
        <w:rPr>
          <w:rFonts w:ascii="PT Astra Serif" w:eastAsia="Times New Roman" w:hAnsi="PT Astra Serif" w:cs="Arial"/>
          <w:color w:val="333333"/>
          <w:sz w:val="24"/>
          <w:szCs w:val="24"/>
          <w:lang w:eastAsia="ru-RU"/>
        </w:rPr>
        <w:br/>
        <w:t>9.18. Не являются достаточными основаниями для подачи апелляционного заявления:</w:t>
      </w:r>
      <w:r w:rsidRPr="00E80371">
        <w:rPr>
          <w:rFonts w:ascii="PT Astra Serif" w:eastAsia="Times New Roman" w:hAnsi="PT Astra Serif" w:cs="Arial"/>
          <w:color w:val="333333"/>
          <w:sz w:val="24"/>
          <w:szCs w:val="24"/>
          <w:lang w:eastAsia="ru-RU"/>
        </w:rPr>
        <w:br/>
        <w:t>9.18.1. Невнимательность участника Конкурса к инструкциям, текстам заданий, а также ограничению по времени выполнения заданий.</w:t>
      </w:r>
      <w:r w:rsidRPr="00E80371">
        <w:rPr>
          <w:rFonts w:ascii="PT Astra Serif" w:eastAsia="Times New Roman" w:hAnsi="PT Astra Serif" w:cs="Arial"/>
          <w:color w:val="333333"/>
          <w:sz w:val="24"/>
          <w:szCs w:val="24"/>
          <w:lang w:eastAsia="ru-RU"/>
        </w:rPr>
        <w:br/>
        <w:t>9.18.2. Сравнение участником Конкурса своих результатов прохождения заданий</w:t>
      </w:r>
      <w:r w:rsidRPr="00E80371">
        <w:rPr>
          <w:rFonts w:ascii="PT Astra Serif" w:eastAsia="Times New Roman" w:hAnsi="PT Astra Serif" w:cs="Arial"/>
          <w:color w:val="333333"/>
          <w:sz w:val="24"/>
          <w:szCs w:val="24"/>
          <w:lang w:eastAsia="ru-RU"/>
        </w:rPr>
        <w:br/>
        <w:t>с результатами прохождения аналогичных заданий вне Конкурса.</w:t>
      </w:r>
      <w:r w:rsidRPr="00E80371">
        <w:rPr>
          <w:rFonts w:ascii="PT Astra Serif" w:eastAsia="Times New Roman" w:hAnsi="PT Astra Serif" w:cs="Arial"/>
          <w:color w:val="333333"/>
          <w:sz w:val="24"/>
          <w:szCs w:val="24"/>
          <w:lang w:eastAsia="ru-RU"/>
        </w:rPr>
        <w:br/>
        <w:t>9.18.3. Сравнение участником Конкурса своих результатов прохождения заданий</w:t>
      </w:r>
      <w:r w:rsidRPr="00E80371">
        <w:rPr>
          <w:rFonts w:ascii="PT Astra Serif" w:eastAsia="Times New Roman" w:hAnsi="PT Astra Serif" w:cs="Arial"/>
          <w:color w:val="333333"/>
          <w:sz w:val="24"/>
          <w:szCs w:val="24"/>
          <w:lang w:eastAsia="ru-RU"/>
        </w:rPr>
        <w:br/>
        <w:t>с результатами прохождения этих заданий другим участником Конкурса.</w:t>
      </w:r>
      <w:r w:rsidRPr="00E80371">
        <w:rPr>
          <w:rFonts w:ascii="PT Astra Serif" w:eastAsia="Times New Roman" w:hAnsi="PT Astra Serif" w:cs="Arial"/>
          <w:color w:val="333333"/>
          <w:sz w:val="24"/>
          <w:szCs w:val="24"/>
          <w:lang w:eastAsia="ru-RU"/>
        </w:rPr>
        <w:br/>
        <w:t>9.18.4. Профессиональные и/или личные заслуги участника Конкурса вне Конкурса (дипломы об образовании, грамоты, благодарственные письма и пр.).</w:t>
      </w:r>
      <w:r w:rsidRPr="00E80371">
        <w:rPr>
          <w:rFonts w:ascii="PT Astra Serif" w:eastAsia="Times New Roman" w:hAnsi="PT Astra Serif" w:cs="Arial"/>
          <w:color w:val="333333"/>
          <w:sz w:val="24"/>
          <w:szCs w:val="24"/>
          <w:lang w:eastAsia="ru-RU"/>
        </w:rPr>
        <w:br/>
        <w:t>9.18.5. Недостаточность отведенного времени для выполнения заданий.</w:t>
      </w:r>
      <w:r w:rsidRPr="00E80371">
        <w:rPr>
          <w:rFonts w:ascii="PT Astra Serif" w:eastAsia="Times New Roman" w:hAnsi="PT Astra Serif" w:cs="Arial"/>
          <w:color w:val="333333"/>
          <w:sz w:val="24"/>
          <w:szCs w:val="24"/>
          <w:lang w:eastAsia="ru-RU"/>
        </w:rPr>
        <w:br/>
        <w:t>9.18.6. Технические сбои при прохождении заданий Конкурса на стороне участника Конкурса или оператора связи (провайдера услуг связи) участника Конкурса (низкая скорость интернет-соединения, несоответствие используемого устройства или программного обеспечения требуемым критериям прохождения заданий).</w:t>
      </w:r>
      <w:r w:rsidRPr="00E80371">
        <w:rPr>
          <w:rFonts w:ascii="PT Astra Serif" w:eastAsia="Times New Roman" w:hAnsi="PT Astra Serif" w:cs="Arial"/>
          <w:color w:val="333333"/>
          <w:sz w:val="24"/>
          <w:szCs w:val="24"/>
          <w:lang w:eastAsia="ru-RU"/>
        </w:rPr>
        <w:br/>
        <w:t>9.18.7. Требование о пересмотре результатов прохождения заданий Конкурса без наличия</w:t>
      </w:r>
      <w:r w:rsidRPr="00E80371">
        <w:rPr>
          <w:rFonts w:ascii="PT Astra Serif" w:eastAsia="Times New Roman" w:hAnsi="PT Astra Serif" w:cs="Arial"/>
          <w:color w:val="333333"/>
          <w:sz w:val="24"/>
          <w:szCs w:val="24"/>
          <w:lang w:eastAsia="ru-RU"/>
        </w:rPr>
        <w:br/>
      </w:r>
      <w:r w:rsidRPr="00E80371">
        <w:rPr>
          <w:rFonts w:ascii="PT Astra Serif" w:eastAsia="Times New Roman" w:hAnsi="PT Astra Serif" w:cs="Arial"/>
          <w:color w:val="333333"/>
          <w:sz w:val="24"/>
          <w:szCs w:val="24"/>
          <w:lang w:eastAsia="ru-RU"/>
        </w:rPr>
        <w:lastRenderedPageBreak/>
        <w:t>к тому объективных оснований и подтверждающих документов.</w:t>
      </w:r>
      <w:r w:rsidRPr="00E80371">
        <w:rPr>
          <w:rFonts w:ascii="PT Astra Serif" w:eastAsia="Times New Roman" w:hAnsi="PT Astra Serif" w:cs="Arial"/>
          <w:color w:val="333333"/>
          <w:sz w:val="24"/>
          <w:szCs w:val="24"/>
          <w:lang w:eastAsia="ru-RU"/>
        </w:rPr>
        <w:br/>
        <w:t>9.18.8. Несовпадение внутренних представлений участника о своих способностях</w:t>
      </w:r>
      <w:r w:rsidRPr="00E80371">
        <w:rPr>
          <w:rFonts w:ascii="PT Astra Serif" w:eastAsia="Times New Roman" w:hAnsi="PT Astra Serif" w:cs="Arial"/>
          <w:color w:val="333333"/>
          <w:sz w:val="24"/>
          <w:szCs w:val="24"/>
          <w:lang w:eastAsia="ru-RU"/>
        </w:rPr>
        <w:br/>
        <w:t>и достижениях при прохождении этапов Конкурса с реальной оценкой Конкурсной</w:t>
      </w:r>
      <w:r w:rsidRPr="00E80371">
        <w:rPr>
          <w:rFonts w:ascii="PT Astra Serif" w:eastAsia="Times New Roman" w:hAnsi="PT Astra Serif" w:cs="Arial"/>
          <w:color w:val="333333"/>
          <w:sz w:val="24"/>
          <w:szCs w:val="24"/>
          <w:lang w:eastAsia="ru-RU"/>
        </w:rPr>
        <w:br/>
        <w:t>или Оценочной комиссии.</w:t>
      </w:r>
      <w:r w:rsidRPr="00E80371">
        <w:rPr>
          <w:rFonts w:ascii="PT Astra Serif" w:eastAsia="Times New Roman" w:hAnsi="PT Astra Serif" w:cs="Arial"/>
          <w:color w:val="333333"/>
          <w:sz w:val="24"/>
          <w:szCs w:val="24"/>
          <w:lang w:eastAsia="ru-RU"/>
        </w:rPr>
        <w:br/>
        <w:t>9.18.9. Не подходящие для достаточной концентрации участника условия при выполнении заданий (шум, свет, люди, животные, другие отвлекающие факторы).</w:t>
      </w:r>
      <w:r w:rsidRPr="00E80371">
        <w:rPr>
          <w:rFonts w:ascii="PT Astra Serif" w:eastAsia="Times New Roman" w:hAnsi="PT Astra Serif" w:cs="Arial"/>
          <w:color w:val="333333"/>
          <w:sz w:val="24"/>
          <w:szCs w:val="24"/>
          <w:lang w:eastAsia="ru-RU"/>
        </w:rPr>
        <w:br/>
        <w:t>9.19. Обработка персональных данных участников, их законных представителей, включающая сбор персональных данных, их систематизацию, накопление, хранение, уточнение (обновление, изменение), использование, блокирование и др., производится в соответствии</w:t>
      </w:r>
      <w:r w:rsidRPr="00E80371">
        <w:rPr>
          <w:rFonts w:ascii="PT Astra Serif" w:eastAsia="Times New Roman" w:hAnsi="PT Astra Serif" w:cs="Arial"/>
          <w:color w:val="333333"/>
          <w:sz w:val="24"/>
          <w:szCs w:val="24"/>
          <w:lang w:eastAsia="ru-RU"/>
        </w:rPr>
        <w:br/>
        <w:t>с требованиями Федерального закона «О персональных данных» от 27 июля 2006 г. № 152-ФЗ</w:t>
      </w:r>
      <w:r w:rsidRPr="00E80371">
        <w:rPr>
          <w:rFonts w:ascii="PT Astra Serif" w:eastAsia="Times New Roman" w:hAnsi="PT Astra Serif" w:cs="Arial"/>
          <w:color w:val="333333"/>
          <w:sz w:val="24"/>
          <w:szCs w:val="24"/>
          <w:lang w:eastAsia="ru-RU"/>
        </w:rPr>
        <w:br/>
        <w:t>и Политики автономной некоммерческой организации «Россия – страна возможностей»</w:t>
      </w:r>
      <w:r w:rsidRPr="00E80371">
        <w:rPr>
          <w:rFonts w:ascii="PT Astra Serif" w:eastAsia="Times New Roman" w:hAnsi="PT Astra Serif" w:cs="Arial"/>
          <w:color w:val="333333"/>
          <w:sz w:val="24"/>
          <w:szCs w:val="24"/>
          <w:lang w:eastAsia="ru-RU"/>
        </w:rPr>
        <w:br/>
        <w:t>в отношении обработки персональных данных, размещенной на сайте: </w:t>
      </w:r>
      <w:hyperlink r:id="rId12" w:tgtFrame="_blank" w:history="1">
        <w:r w:rsidRPr="00E80371">
          <w:rPr>
            <w:rFonts w:ascii="PT Astra Serif" w:eastAsia="Times New Roman" w:hAnsi="PT Astra Serif" w:cs="Arial"/>
            <w:color w:val="FF5C51"/>
            <w:sz w:val="24"/>
            <w:szCs w:val="24"/>
            <w:u w:val="single"/>
            <w:bdr w:val="none" w:sz="0" w:space="0" w:color="auto" w:frame="1"/>
            <w:lang w:eastAsia="ru-RU"/>
          </w:rPr>
          <w:t>www.rsv.ru</w:t>
        </w:r>
      </w:hyperlink>
      <w:r w:rsidRPr="00E80371">
        <w:rPr>
          <w:rFonts w:ascii="PT Astra Serif" w:eastAsia="Times New Roman" w:hAnsi="PT Astra Serif" w:cs="Arial"/>
          <w:color w:val="333333"/>
          <w:sz w:val="24"/>
          <w:szCs w:val="24"/>
          <w:lang w:eastAsia="ru-RU"/>
        </w:rPr>
        <w:t>.</w:t>
      </w:r>
    </w:p>
    <w:bookmarkStart w:id="5" w:name="_ftn1"/>
    <w:bookmarkStart w:id="6" w:name="_ftn2"/>
    <w:bookmarkStart w:id="7" w:name="_ftn3"/>
    <w:bookmarkStart w:id="8" w:name="_ftn4"/>
    <w:bookmarkEnd w:id="5"/>
    <w:bookmarkEnd w:id="6"/>
    <w:bookmarkEnd w:id="7"/>
    <w:bookmarkEnd w:id="8"/>
    <w:p w14:paraId="639EF1B3" w14:textId="77777777" w:rsidR="00E80371" w:rsidRPr="00E80371" w:rsidRDefault="00E80371" w:rsidP="00E80371">
      <w:pPr>
        <w:spacing w:after="0" w:line="240" w:lineRule="auto"/>
        <w:rPr>
          <w:rFonts w:ascii="PT Astra Serif" w:eastAsia="Times New Roman" w:hAnsi="PT Astra Serif" w:cs="Arial"/>
          <w:color w:val="868686"/>
          <w:sz w:val="24"/>
          <w:szCs w:val="24"/>
          <w:lang w:eastAsia="ru-RU"/>
        </w:rPr>
      </w:pPr>
      <w:r w:rsidRPr="00E80371">
        <w:rPr>
          <w:rFonts w:ascii="PT Astra Serif" w:eastAsia="Times New Roman" w:hAnsi="PT Astra Serif" w:cs="Arial"/>
          <w:color w:val="868686"/>
          <w:sz w:val="24"/>
          <w:szCs w:val="24"/>
          <w:lang w:eastAsia="ru-RU"/>
        </w:rPr>
        <w:fldChar w:fldCharType="begin"/>
      </w:r>
      <w:r w:rsidRPr="00E80371">
        <w:rPr>
          <w:rFonts w:ascii="PT Astra Serif" w:eastAsia="Times New Roman" w:hAnsi="PT Astra Serif" w:cs="Arial"/>
          <w:color w:val="868686"/>
          <w:sz w:val="24"/>
          <w:szCs w:val="24"/>
          <w:lang w:eastAsia="ru-RU"/>
        </w:rPr>
        <w:instrText xml:space="preserve"> HYPERLINK "https://flagmany.rsv.ru/polozhenie" \l "1" </w:instrText>
      </w:r>
      <w:r w:rsidRPr="00E80371">
        <w:rPr>
          <w:rFonts w:ascii="PT Astra Serif" w:eastAsia="Times New Roman" w:hAnsi="PT Astra Serif" w:cs="Arial"/>
          <w:color w:val="868686"/>
          <w:sz w:val="24"/>
          <w:szCs w:val="24"/>
          <w:lang w:eastAsia="ru-RU"/>
        </w:rPr>
        <w:fldChar w:fldCharType="separate"/>
      </w:r>
      <w:r w:rsidRPr="00E80371">
        <w:rPr>
          <w:rFonts w:ascii="PT Astra Serif" w:eastAsia="Times New Roman" w:hAnsi="PT Astra Serif" w:cs="Arial"/>
          <w:color w:val="FF5C51"/>
          <w:sz w:val="24"/>
          <w:szCs w:val="24"/>
          <w:u w:val="single"/>
          <w:bdr w:val="none" w:sz="0" w:space="0" w:color="auto" w:frame="1"/>
          <w:vertAlign w:val="superscript"/>
          <w:lang w:eastAsia="ru-RU"/>
        </w:rPr>
        <w:t>[1]</w:t>
      </w:r>
      <w:r w:rsidRPr="00E80371">
        <w:rPr>
          <w:rFonts w:ascii="PT Astra Serif" w:eastAsia="Times New Roman" w:hAnsi="PT Astra Serif" w:cs="Arial"/>
          <w:color w:val="868686"/>
          <w:sz w:val="24"/>
          <w:szCs w:val="24"/>
          <w:lang w:eastAsia="ru-RU"/>
        </w:rPr>
        <w:fldChar w:fldCharType="end"/>
      </w:r>
      <w:r w:rsidRPr="00E80371">
        <w:rPr>
          <w:rFonts w:ascii="PT Astra Serif" w:eastAsia="Times New Roman" w:hAnsi="PT Astra Serif" w:cs="Arial"/>
          <w:color w:val="868686"/>
          <w:sz w:val="24"/>
          <w:szCs w:val="24"/>
          <w:lang w:eastAsia="ru-RU"/>
        </w:rPr>
        <w:t> Точные даты этапов Проекта размещены на сайте.</w:t>
      </w:r>
      <w:r w:rsidRPr="00E80371">
        <w:rPr>
          <w:rFonts w:ascii="PT Astra Serif" w:eastAsia="Times New Roman" w:hAnsi="PT Astra Serif" w:cs="Arial"/>
          <w:color w:val="868686"/>
          <w:sz w:val="24"/>
          <w:szCs w:val="24"/>
          <w:lang w:eastAsia="ru-RU"/>
        </w:rPr>
        <w:br/>
      </w:r>
      <w:hyperlink r:id="rId13" w:anchor="2" w:history="1">
        <w:r w:rsidRPr="00E80371">
          <w:rPr>
            <w:rFonts w:ascii="PT Astra Serif" w:eastAsia="Times New Roman" w:hAnsi="PT Astra Serif" w:cs="Arial"/>
            <w:color w:val="FF5C51"/>
            <w:sz w:val="24"/>
            <w:szCs w:val="24"/>
            <w:u w:val="single"/>
            <w:bdr w:val="none" w:sz="0" w:space="0" w:color="auto" w:frame="1"/>
            <w:vertAlign w:val="superscript"/>
            <w:lang w:eastAsia="ru-RU"/>
          </w:rPr>
          <w:t>[2]</w:t>
        </w:r>
      </w:hyperlink>
      <w:r w:rsidRPr="00E80371">
        <w:rPr>
          <w:rFonts w:ascii="PT Astra Serif" w:eastAsia="Times New Roman" w:hAnsi="PT Astra Serif" w:cs="Arial"/>
          <w:color w:val="868686"/>
          <w:sz w:val="24"/>
          <w:szCs w:val="24"/>
          <w:lang w:eastAsia="ru-RU"/>
        </w:rPr>
        <w:t> Точные даты этапов конкурса для студентов размещены на сайте.</w:t>
      </w:r>
      <w:r w:rsidRPr="00E80371">
        <w:rPr>
          <w:rFonts w:ascii="PT Astra Serif" w:eastAsia="Times New Roman" w:hAnsi="PT Astra Serif" w:cs="Arial"/>
          <w:color w:val="868686"/>
          <w:sz w:val="24"/>
          <w:szCs w:val="24"/>
          <w:lang w:eastAsia="ru-RU"/>
        </w:rPr>
        <w:br/>
      </w:r>
      <w:hyperlink r:id="rId14" w:anchor="3" w:history="1">
        <w:r w:rsidRPr="00E80371">
          <w:rPr>
            <w:rFonts w:ascii="PT Astra Serif" w:eastAsia="Times New Roman" w:hAnsi="PT Astra Serif" w:cs="Arial"/>
            <w:color w:val="FF5C51"/>
            <w:sz w:val="24"/>
            <w:szCs w:val="24"/>
            <w:u w:val="single"/>
            <w:bdr w:val="none" w:sz="0" w:space="0" w:color="auto" w:frame="1"/>
            <w:vertAlign w:val="superscript"/>
            <w:lang w:eastAsia="ru-RU"/>
          </w:rPr>
          <w:t>[3]</w:t>
        </w:r>
      </w:hyperlink>
      <w:r w:rsidRPr="00E80371">
        <w:rPr>
          <w:rFonts w:ascii="PT Astra Serif" w:eastAsia="Times New Roman" w:hAnsi="PT Astra Serif" w:cs="Arial"/>
          <w:color w:val="868686"/>
          <w:sz w:val="24"/>
          <w:szCs w:val="24"/>
          <w:lang w:eastAsia="ru-RU"/>
        </w:rPr>
        <w:t> Точные даты этапов конкурса для педагогов и управленцев в сфере образования размещены на сайте.</w:t>
      </w:r>
      <w:r w:rsidRPr="00E80371">
        <w:rPr>
          <w:rFonts w:ascii="PT Astra Serif" w:eastAsia="Times New Roman" w:hAnsi="PT Astra Serif" w:cs="Arial"/>
          <w:color w:val="868686"/>
          <w:sz w:val="24"/>
          <w:szCs w:val="24"/>
          <w:lang w:eastAsia="ru-RU"/>
        </w:rPr>
        <w:br/>
      </w:r>
      <w:hyperlink r:id="rId15" w:anchor="4" w:history="1">
        <w:r w:rsidRPr="00E80371">
          <w:rPr>
            <w:rFonts w:ascii="PT Astra Serif" w:eastAsia="Times New Roman" w:hAnsi="PT Astra Serif" w:cs="Arial"/>
            <w:color w:val="FF5C51"/>
            <w:sz w:val="24"/>
            <w:szCs w:val="24"/>
            <w:u w:val="single"/>
            <w:bdr w:val="none" w:sz="0" w:space="0" w:color="auto" w:frame="1"/>
            <w:vertAlign w:val="superscript"/>
            <w:lang w:eastAsia="ru-RU"/>
          </w:rPr>
          <w:t>[4]</w:t>
        </w:r>
      </w:hyperlink>
      <w:r w:rsidRPr="00E80371">
        <w:rPr>
          <w:rFonts w:ascii="PT Astra Serif" w:eastAsia="Times New Roman" w:hAnsi="PT Astra Serif" w:cs="Arial"/>
          <w:color w:val="868686"/>
          <w:sz w:val="24"/>
          <w:szCs w:val="24"/>
          <w:vertAlign w:val="superscript"/>
          <w:lang w:eastAsia="ru-RU"/>
        </w:rPr>
        <w:t> </w:t>
      </w:r>
      <w:r w:rsidRPr="00E80371">
        <w:rPr>
          <w:rFonts w:ascii="PT Astra Serif" w:eastAsia="Times New Roman" w:hAnsi="PT Astra Serif" w:cs="Arial"/>
          <w:color w:val="868686"/>
          <w:sz w:val="24"/>
          <w:szCs w:val="24"/>
          <w:lang w:eastAsia="ru-RU"/>
        </w:rPr>
        <w:t>Вынужденной необходимостью может являться смена места работы и переезд за пределы изначально указанного</w:t>
      </w:r>
      <w:r w:rsidRPr="00E80371">
        <w:rPr>
          <w:rFonts w:ascii="PT Astra Serif" w:eastAsia="Times New Roman" w:hAnsi="PT Astra Serif" w:cs="Arial"/>
          <w:color w:val="868686"/>
          <w:sz w:val="24"/>
          <w:szCs w:val="24"/>
          <w:lang w:eastAsia="ru-RU"/>
        </w:rPr>
        <w:br/>
        <w:t>при регистрации субъекта Российской Федерации в период участия в Проекте.</w:t>
      </w:r>
    </w:p>
    <w:p w14:paraId="684D45BD" w14:textId="150C6475" w:rsidR="00DD638E" w:rsidRPr="00E80371" w:rsidRDefault="00DD638E">
      <w:pPr>
        <w:rPr>
          <w:rFonts w:ascii="PT Astra Serif" w:hAnsi="PT Astra Serif"/>
          <w:sz w:val="24"/>
          <w:szCs w:val="24"/>
        </w:rPr>
      </w:pPr>
    </w:p>
    <w:sectPr w:rsidR="00DD638E" w:rsidRPr="00E803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358"/>
    <w:rsid w:val="00780358"/>
    <w:rsid w:val="00DD638E"/>
    <w:rsid w:val="00E80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DF55B"/>
  <w15:chartTrackingRefBased/>
  <w15:docId w15:val="{FBD89B2C-E368-4926-A63C-D741CC04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0371"/>
    <w:rPr>
      <w:color w:val="0000FF"/>
      <w:u w:val="single"/>
    </w:rPr>
  </w:style>
  <w:style w:type="character" w:styleId="a4">
    <w:name w:val="Strong"/>
    <w:basedOn w:val="a0"/>
    <w:uiPriority w:val="22"/>
    <w:qFormat/>
    <w:rsid w:val="00E803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192289">
      <w:bodyDiv w:val="1"/>
      <w:marLeft w:val="0"/>
      <w:marRight w:val="0"/>
      <w:marTop w:val="0"/>
      <w:marBottom w:val="0"/>
      <w:divBdr>
        <w:top w:val="none" w:sz="0" w:space="0" w:color="auto"/>
        <w:left w:val="none" w:sz="0" w:space="0" w:color="auto"/>
        <w:bottom w:val="none" w:sz="0" w:space="0" w:color="auto"/>
        <w:right w:val="none" w:sz="0" w:space="0" w:color="auto"/>
      </w:divBdr>
      <w:divsChild>
        <w:div w:id="1715158865">
          <w:marLeft w:val="0"/>
          <w:marRight w:val="0"/>
          <w:marTop w:val="0"/>
          <w:marBottom w:val="0"/>
          <w:divBdr>
            <w:top w:val="none" w:sz="0" w:space="0" w:color="auto"/>
            <w:left w:val="none" w:sz="0" w:space="0" w:color="auto"/>
            <w:bottom w:val="none" w:sz="0" w:space="0" w:color="auto"/>
            <w:right w:val="none" w:sz="0" w:space="0" w:color="auto"/>
          </w:divBdr>
          <w:divsChild>
            <w:div w:id="374699292">
              <w:marLeft w:val="0"/>
              <w:marRight w:val="0"/>
              <w:marTop w:val="0"/>
              <w:marBottom w:val="0"/>
              <w:divBdr>
                <w:top w:val="none" w:sz="0" w:space="0" w:color="auto"/>
                <w:left w:val="none" w:sz="0" w:space="0" w:color="auto"/>
                <w:bottom w:val="none" w:sz="0" w:space="0" w:color="auto"/>
                <w:right w:val="none" w:sz="0" w:space="0" w:color="auto"/>
              </w:divBdr>
              <w:divsChild>
                <w:div w:id="1221672308">
                  <w:marLeft w:val="0"/>
                  <w:marRight w:val="0"/>
                  <w:marTop w:val="0"/>
                  <w:marBottom w:val="0"/>
                  <w:divBdr>
                    <w:top w:val="none" w:sz="0" w:space="0" w:color="auto"/>
                    <w:left w:val="none" w:sz="0" w:space="0" w:color="auto"/>
                    <w:bottom w:val="none" w:sz="0" w:space="0" w:color="auto"/>
                    <w:right w:val="none" w:sz="0" w:space="0" w:color="auto"/>
                  </w:divBdr>
                  <w:divsChild>
                    <w:div w:id="1036197153">
                      <w:marLeft w:val="0"/>
                      <w:marRight w:val="0"/>
                      <w:marTop w:val="0"/>
                      <w:marBottom w:val="0"/>
                      <w:divBdr>
                        <w:top w:val="none" w:sz="0" w:space="0" w:color="auto"/>
                        <w:left w:val="none" w:sz="0" w:space="0" w:color="auto"/>
                        <w:bottom w:val="none" w:sz="0" w:space="0" w:color="auto"/>
                        <w:right w:val="none" w:sz="0" w:space="0" w:color="auto"/>
                      </w:divBdr>
                      <w:divsChild>
                        <w:div w:id="1456749644">
                          <w:marLeft w:val="0"/>
                          <w:marRight w:val="0"/>
                          <w:marTop w:val="0"/>
                          <w:marBottom w:val="0"/>
                          <w:divBdr>
                            <w:top w:val="none" w:sz="0" w:space="0" w:color="auto"/>
                            <w:left w:val="none" w:sz="0" w:space="0" w:color="auto"/>
                            <w:bottom w:val="none" w:sz="0" w:space="0" w:color="auto"/>
                            <w:right w:val="none" w:sz="0" w:space="0" w:color="auto"/>
                          </w:divBdr>
                        </w:div>
                      </w:divsChild>
                    </w:div>
                    <w:div w:id="143858658">
                      <w:marLeft w:val="0"/>
                      <w:marRight w:val="0"/>
                      <w:marTop w:val="0"/>
                      <w:marBottom w:val="0"/>
                      <w:divBdr>
                        <w:top w:val="none" w:sz="0" w:space="0" w:color="auto"/>
                        <w:left w:val="none" w:sz="0" w:space="0" w:color="auto"/>
                        <w:bottom w:val="none" w:sz="0" w:space="0" w:color="auto"/>
                        <w:right w:val="none" w:sz="0" w:space="0" w:color="auto"/>
                      </w:divBdr>
                    </w:div>
                    <w:div w:id="632369350">
                      <w:marLeft w:val="0"/>
                      <w:marRight w:val="0"/>
                      <w:marTop w:val="0"/>
                      <w:marBottom w:val="0"/>
                      <w:divBdr>
                        <w:top w:val="none" w:sz="0" w:space="0" w:color="auto"/>
                        <w:left w:val="none" w:sz="0" w:space="0" w:color="auto"/>
                        <w:bottom w:val="none" w:sz="0" w:space="0" w:color="auto"/>
                        <w:right w:val="none" w:sz="0" w:space="0" w:color="auto"/>
                      </w:divBdr>
                      <w:divsChild>
                        <w:div w:id="782266714">
                          <w:marLeft w:val="0"/>
                          <w:marRight w:val="0"/>
                          <w:marTop w:val="0"/>
                          <w:marBottom w:val="0"/>
                          <w:divBdr>
                            <w:top w:val="none" w:sz="0" w:space="0" w:color="auto"/>
                            <w:left w:val="none" w:sz="0" w:space="0" w:color="auto"/>
                            <w:bottom w:val="none" w:sz="0" w:space="0" w:color="auto"/>
                            <w:right w:val="none" w:sz="0" w:space="0" w:color="auto"/>
                          </w:divBdr>
                        </w:div>
                      </w:divsChild>
                    </w:div>
                    <w:div w:id="1336804517">
                      <w:marLeft w:val="0"/>
                      <w:marRight w:val="0"/>
                      <w:marTop w:val="0"/>
                      <w:marBottom w:val="0"/>
                      <w:divBdr>
                        <w:top w:val="none" w:sz="0" w:space="0" w:color="auto"/>
                        <w:left w:val="none" w:sz="0" w:space="0" w:color="auto"/>
                        <w:bottom w:val="none" w:sz="0" w:space="0" w:color="auto"/>
                        <w:right w:val="none" w:sz="0" w:space="0" w:color="auto"/>
                      </w:divBdr>
                      <w:divsChild>
                        <w:div w:id="9569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154353">
          <w:marLeft w:val="0"/>
          <w:marRight w:val="0"/>
          <w:marTop w:val="0"/>
          <w:marBottom w:val="0"/>
          <w:divBdr>
            <w:top w:val="none" w:sz="0" w:space="0" w:color="auto"/>
            <w:left w:val="none" w:sz="0" w:space="0" w:color="auto"/>
            <w:bottom w:val="none" w:sz="0" w:space="0" w:color="auto"/>
            <w:right w:val="none" w:sz="0" w:space="0" w:color="auto"/>
          </w:divBdr>
          <w:divsChild>
            <w:div w:id="1155102323">
              <w:marLeft w:val="0"/>
              <w:marRight w:val="0"/>
              <w:marTop w:val="0"/>
              <w:marBottom w:val="0"/>
              <w:divBdr>
                <w:top w:val="none" w:sz="0" w:space="0" w:color="auto"/>
                <w:left w:val="none" w:sz="0" w:space="0" w:color="auto"/>
                <w:bottom w:val="none" w:sz="0" w:space="0" w:color="auto"/>
                <w:right w:val="none" w:sz="0" w:space="0" w:color="auto"/>
              </w:divBdr>
              <w:divsChild>
                <w:div w:id="2014338617">
                  <w:marLeft w:val="0"/>
                  <w:marRight w:val="0"/>
                  <w:marTop w:val="0"/>
                  <w:marBottom w:val="0"/>
                  <w:divBdr>
                    <w:top w:val="none" w:sz="0" w:space="0" w:color="auto"/>
                    <w:left w:val="none" w:sz="0" w:space="0" w:color="auto"/>
                    <w:bottom w:val="none" w:sz="0" w:space="0" w:color="auto"/>
                    <w:right w:val="none" w:sz="0" w:space="0" w:color="auto"/>
                  </w:divBdr>
                  <w:divsChild>
                    <w:div w:id="499857648">
                      <w:marLeft w:val="300"/>
                      <w:marRight w:val="300"/>
                      <w:marTop w:val="0"/>
                      <w:marBottom w:val="0"/>
                      <w:divBdr>
                        <w:top w:val="none" w:sz="0" w:space="0" w:color="auto"/>
                        <w:left w:val="none" w:sz="0" w:space="0" w:color="auto"/>
                        <w:bottom w:val="none" w:sz="0" w:space="0" w:color="auto"/>
                        <w:right w:val="none" w:sz="0" w:space="0" w:color="auto"/>
                      </w:divBdr>
                      <w:divsChild>
                        <w:div w:id="84759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31188">
          <w:marLeft w:val="0"/>
          <w:marRight w:val="0"/>
          <w:marTop w:val="0"/>
          <w:marBottom w:val="0"/>
          <w:divBdr>
            <w:top w:val="none" w:sz="0" w:space="0" w:color="auto"/>
            <w:left w:val="none" w:sz="0" w:space="0" w:color="auto"/>
            <w:bottom w:val="none" w:sz="0" w:space="0" w:color="auto"/>
            <w:right w:val="none" w:sz="0" w:space="0" w:color="auto"/>
          </w:divBdr>
          <w:divsChild>
            <w:div w:id="1464495429">
              <w:marLeft w:val="0"/>
              <w:marRight w:val="0"/>
              <w:marTop w:val="0"/>
              <w:marBottom w:val="0"/>
              <w:divBdr>
                <w:top w:val="none" w:sz="0" w:space="0" w:color="auto"/>
                <w:left w:val="none" w:sz="0" w:space="0" w:color="auto"/>
                <w:bottom w:val="none" w:sz="0" w:space="0" w:color="auto"/>
                <w:right w:val="none" w:sz="0" w:space="0" w:color="auto"/>
              </w:divBdr>
              <w:divsChild>
                <w:div w:id="24404751">
                  <w:marLeft w:val="0"/>
                  <w:marRight w:val="0"/>
                  <w:marTop w:val="0"/>
                  <w:marBottom w:val="0"/>
                  <w:divBdr>
                    <w:top w:val="none" w:sz="0" w:space="0" w:color="auto"/>
                    <w:left w:val="none" w:sz="0" w:space="0" w:color="auto"/>
                    <w:bottom w:val="none" w:sz="0" w:space="0" w:color="auto"/>
                    <w:right w:val="none" w:sz="0" w:space="0" w:color="auto"/>
                  </w:divBdr>
                  <w:divsChild>
                    <w:div w:id="697587768">
                      <w:marLeft w:val="300"/>
                      <w:marRight w:val="300"/>
                      <w:marTop w:val="0"/>
                      <w:marBottom w:val="0"/>
                      <w:divBdr>
                        <w:top w:val="none" w:sz="0" w:space="0" w:color="auto"/>
                        <w:left w:val="none" w:sz="0" w:space="0" w:color="auto"/>
                        <w:bottom w:val="none" w:sz="0" w:space="0" w:color="auto"/>
                        <w:right w:val="none" w:sz="0" w:space="0" w:color="auto"/>
                      </w:divBdr>
                      <w:divsChild>
                        <w:div w:id="15444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77660">
          <w:marLeft w:val="0"/>
          <w:marRight w:val="0"/>
          <w:marTop w:val="0"/>
          <w:marBottom w:val="0"/>
          <w:divBdr>
            <w:top w:val="none" w:sz="0" w:space="0" w:color="auto"/>
            <w:left w:val="none" w:sz="0" w:space="0" w:color="auto"/>
            <w:bottom w:val="none" w:sz="0" w:space="0" w:color="auto"/>
            <w:right w:val="none" w:sz="0" w:space="0" w:color="auto"/>
          </w:divBdr>
          <w:divsChild>
            <w:div w:id="950816525">
              <w:marLeft w:val="0"/>
              <w:marRight w:val="0"/>
              <w:marTop w:val="0"/>
              <w:marBottom w:val="0"/>
              <w:divBdr>
                <w:top w:val="none" w:sz="0" w:space="0" w:color="auto"/>
                <w:left w:val="none" w:sz="0" w:space="0" w:color="auto"/>
                <w:bottom w:val="none" w:sz="0" w:space="0" w:color="auto"/>
                <w:right w:val="none" w:sz="0" w:space="0" w:color="auto"/>
              </w:divBdr>
              <w:divsChild>
                <w:div w:id="1131361348">
                  <w:marLeft w:val="0"/>
                  <w:marRight w:val="0"/>
                  <w:marTop w:val="0"/>
                  <w:marBottom w:val="0"/>
                  <w:divBdr>
                    <w:top w:val="none" w:sz="0" w:space="0" w:color="auto"/>
                    <w:left w:val="none" w:sz="0" w:space="0" w:color="auto"/>
                    <w:bottom w:val="none" w:sz="0" w:space="0" w:color="auto"/>
                    <w:right w:val="none" w:sz="0" w:space="0" w:color="auto"/>
                  </w:divBdr>
                  <w:divsChild>
                    <w:div w:id="1401177778">
                      <w:marLeft w:val="300"/>
                      <w:marRight w:val="300"/>
                      <w:marTop w:val="0"/>
                      <w:marBottom w:val="0"/>
                      <w:divBdr>
                        <w:top w:val="none" w:sz="0" w:space="0" w:color="auto"/>
                        <w:left w:val="none" w:sz="0" w:space="0" w:color="auto"/>
                        <w:bottom w:val="none" w:sz="0" w:space="0" w:color="auto"/>
                        <w:right w:val="none" w:sz="0" w:space="0" w:color="auto"/>
                      </w:divBdr>
                      <w:divsChild>
                        <w:div w:id="18549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99233">
          <w:marLeft w:val="0"/>
          <w:marRight w:val="0"/>
          <w:marTop w:val="0"/>
          <w:marBottom w:val="0"/>
          <w:divBdr>
            <w:top w:val="none" w:sz="0" w:space="0" w:color="auto"/>
            <w:left w:val="none" w:sz="0" w:space="0" w:color="auto"/>
            <w:bottom w:val="none" w:sz="0" w:space="0" w:color="auto"/>
            <w:right w:val="none" w:sz="0" w:space="0" w:color="auto"/>
          </w:divBdr>
          <w:divsChild>
            <w:div w:id="98378627">
              <w:marLeft w:val="0"/>
              <w:marRight w:val="0"/>
              <w:marTop w:val="0"/>
              <w:marBottom w:val="0"/>
              <w:divBdr>
                <w:top w:val="none" w:sz="0" w:space="0" w:color="auto"/>
                <w:left w:val="none" w:sz="0" w:space="0" w:color="auto"/>
                <w:bottom w:val="none" w:sz="0" w:space="0" w:color="auto"/>
                <w:right w:val="none" w:sz="0" w:space="0" w:color="auto"/>
              </w:divBdr>
              <w:divsChild>
                <w:div w:id="243994478">
                  <w:marLeft w:val="0"/>
                  <w:marRight w:val="0"/>
                  <w:marTop w:val="0"/>
                  <w:marBottom w:val="0"/>
                  <w:divBdr>
                    <w:top w:val="none" w:sz="0" w:space="0" w:color="auto"/>
                    <w:left w:val="none" w:sz="0" w:space="0" w:color="auto"/>
                    <w:bottom w:val="none" w:sz="0" w:space="0" w:color="auto"/>
                    <w:right w:val="none" w:sz="0" w:space="0" w:color="auto"/>
                  </w:divBdr>
                  <w:divsChild>
                    <w:div w:id="2095127901">
                      <w:marLeft w:val="300"/>
                      <w:marRight w:val="300"/>
                      <w:marTop w:val="0"/>
                      <w:marBottom w:val="0"/>
                      <w:divBdr>
                        <w:top w:val="none" w:sz="0" w:space="0" w:color="auto"/>
                        <w:left w:val="none" w:sz="0" w:space="0" w:color="auto"/>
                        <w:bottom w:val="none" w:sz="0" w:space="0" w:color="auto"/>
                        <w:right w:val="none" w:sz="0" w:space="0" w:color="auto"/>
                      </w:divBdr>
                      <w:divsChild>
                        <w:div w:id="19712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27948">
          <w:marLeft w:val="0"/>
          <w:marRight w:val="0"/>
          <w:marTop w:val="0"/>
          <w:marBottom w:val="0"/>
          <w:divBdr>
            <w:top w:val="none" w:sz="0" w:space="0" w:color="auto"/>
            <w:left w:val="none" w:sz="0" w:space="0" w:color="auto"/>
            <w:bottom w:val="none" w:sz="0" w:space="0" w:color="auto"/>
            <w:right w:val="none" w:sz="0" w:space="0" w:color="auto"/>
          </w:divBdr>
          <w:divsChild>
            <w:div w:id="294145382">
              <w:marLeft w:val="0"/>
              <w:marRight w:val="0"/>
              <w:marTop w:val="0"/>
              <w:marBottom w:val="0"/>
              <w:divBdr>
                <w:top w:val="none" w:sz="0" w:space="0" w:color="auto"/>
                <w:left w:val="none" w:sz="0" w:space="0" w:color="auto"/>
                <w:bottom w:val="none" w:sz="0" w:space="0" w:color="auto"/>
                <w:right w:val="none" w:sz="0" w:space="0" w:color="auto"/>
              </w:divBdr>
              <w:divsChild>
                <w:div w:id="946351591">
                  <w:marLeft w:val="0"/>
                  <w:marRight w:val="0"/>
                  <w:marTop w:val="0"/>
                  <w:marBottom w:val="0"/>
                  <w:divBdr>
                    <w:top w:val="none" w:sz="0" w:space="0" w:color="auto"/>
                    <w:left w:val="none" w:sz="0" w:space="0" w:color="auto"/>
                    <w:bottom w:val="none" w:sz="0" w:space="0" w:color="auto"/>
                    <w:right w:val="none" w:sz="0" w:space="0" w:color="auto"/>
                  </w:divBdr>
                  <w:divsChild>
                    <w:div w:id="1536842680">
                      <w:marLeft w:val="300"/>
                      <w:marRight w:val="300"/>
                      <w:marTop w:val="0"/>
                      <w:marBottom w:val="0"/>
                      <w:divBdr>
                        <w:top w:val="none" w:sz="0" w:space="0" w:color="auto"/>
                        <w:left w:val="none" w:sz="0" w:space="0" w:color="auto"/>
                        <w:bottom w:val="none" w:sz="0" w:space="0" w:color="auto"/>
                        <w:right w:val="none" w:sz="0" w:space="0" w:color="auto"/>
                      </w:divBdr>
                      <w:divsChild>
                        <w:div w:id="55315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578787">
          <w:marLeft w:val="0"/>
          <w:marRight w:val="0"/>
          <w:marTop w:val="0"/>
          <w:marBottom w:val="0"/>
          <w:divBdr>
            <w:top w:val="none" w:sz="0" w:space="0" w:color="auto"/>
            <w:left w:val="none" w:sz="0" w:space="0" w:color="auto"/>
            <w:bottom w:val="none" w:sz="0" w:space="0" w:color="auto"/>
            <w:right w:val="none" w:sz="0" w:space="0" w:color="auto"/>
          </w:divBdr>
          <w:divsChild>
            <w:div w:id="475146630">
              <w:marLeft w:val="0"/>
              <w:marRight w:val="0"/>
              <w:marTop w:val="0"/>
              <w:marBottom w:val="0"/>
              <w:divBdr>
                <w:top w:val="none" w:sz="0" w:space="0" w:color="auto"/>
                <w:left w:val="none" w:sz="0" w:space="0" w:color="auto"/>
                <w:bottom w:val="none" w:sz="0" w:space="0" w:color="auto"/>
                <w:right w:val="none" w:sz="0" w:space="0" w:color="auto"/>
              </w:divBdr>
              <w:divsChild>
                <w:div w:id="2112313754">
                  <w:marLeft w:val="0"/>
                  <w:marRight w:val="0"/>
                  <w:marTop w:val="0"/>
                  <w:marBottom w:val="0"/>
                  <w:divBdr>
                    <w:top w:val="none" w:sz="0" w:space="0" w:color="auto"/>
                    <w:left w:val="none" w:sz="0" w:space="0" w:color="auto"/>
                    <w:bottom w:val="none" w:sz="0" w:space="0" w:color="auto"/>
                    <w:right w:val="none" w:sz="0" w:space="0" w:color="auto"/>
                  </w:divBdr>
                  <w:divsChild>
                    <w:div w:id="725372686">
                      <w:marLeft w:val="300"/>
                      <w:marRight w:val="300"/>
                      <w:marTop w:val="0"/>
                      <w:marBottom w:val="0"/>
                      <w:divBdr>
                        <w:top w:val="none" w:sz="0" w:space="0" w:color="auto"/>
                        <w:left w:val="none" w:sz="0" w:space="0" w:color="auto"/>
                        <w:bottom w:val="none" w:sz="0" w:space="0" w:color="auto"/>
                        <w:right w:val="none" w:sz="0" w:space="0" w:color="auto"/>
                      </w:divBdr>
                      <w:divsChild>
                        <w:div w:id="7422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560286">
          <w:marLeft w:val="0"/>
          <w:marRight w:val="0"/>
          <w:marTop w:val="0"/>
          <w:marBottom w:val="0"/>
          <w:divBdr>
            <w:top w:val="none" w:sz="0" w:space="0" w:color="auto"/>
            <w:left w:val="none" w:sz="0" w:space="0" w:color="auto"/>
            <w:bottom w:val="none" w:sz="0" w:space="0" w:color="auto"/>
            <w:right w:val="none" w:sz="0" w:space="0" w:color="auto"/>
          </w:divBdr>
          <w:divsChild>
            <w:div w:id="1978101141">
              <w:marLeft w:val="0"/>
              <w:marRight w:val="0"/>
              <w:marTop w:val="0"/>
              <w:marBottom w:val="0"/>
              <w:divBdr>
                <w:top w:val="none" w:sz="0" w:space="0" w:color="auto"/>
                <w:left w:val="none" w:sz="0" w:space="0" w:color="auto"/>
                <w:bottom w:val="none" w:sz="0" w:space="0" w:color="auto"/>
                <w:right w:val="none" w:sz="0" w:space="0" w:color="auto"/>
              </w:divBdr>
              <w:divsChild>
                <w:div w:id="1355613457">
                  <w:marLeft w:val="0"/>
                  <w:marRight w:val="0"/>
                  <w:marTop w:val="0"/>
                  <w:marBottom w:val="0"/>
                  <w:divBdr>
                    <w:top w:val="none" w:sz="0" w:space="0" w:color="auto"/>
                    <w:left w:val="none" w:sz="0" w:space="0" w:color="auto"/>
                    <w:bottom w:val="none" w:sz="0" w:space="0" w:color="auto"/>
                    <w:right w:val="none" w:sz="0" w:space="0" w:color="auto"/>
                  </w:divBdr>
                  <w:divsChild>
                    <w:div w:id="1162702331">
                      <w:marLeft w:val="300"/>
                      <w:marRight w:val="300"/>
                      <w:marTop w:val="0"/>
                      <w:marBottom w:val="0"/>
                      <w:divBdr>
                        <w:top w:val="none" w:sz="0" w:space="0" w:color="auto"/>
                        <w:left w:val="none" w:sz="0" w:space="0" w:color="auto"/>
                        <w:bottom w:val="none" w:sz="0" w:space="0" w:color="auto"/>
                        <w:right w:val="none" w:sz="0" w:space="0" w:color="auto"/>
                      </w:divBdr>
                      <w:divsChild>
                        <w:div w:id="3693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024288">
          <w:marLeft w:val="0"/>
          <w:marRight w:val="0"/>
          <w:marTop w:val="0"/>
          <w:marBottom w:val="0"/>
          <w:divBdr>
            <w:top w:val="none" w:sz="0" w:space="0" w:color="auto"/>
            <w:left w:val="none" w:sz="0" w:space="0" w:color="auto"/>
            <w:bottom w:val="none" w:sz="0" w:space="0" w:color="auto"/>
            <w:right w:val="none" w:sz="0" w:space="0" w:color="auto"/>
          </w:divBdr>
          <w:divsChild>
            <w:div w:id="20979232">
              <w:marLeft w:val="0"/>
              <w:marRight w:val="0"/>
              <w:marTop w:val="0"/>
              <w:marBottom w:val="0"/>
              <w:divBdr>
                <w:top w:val="none" w:sz="0" w:space="0" w:color="auto"/>
                <w:left w:val="none" w:sz="0" w:space="0" w:color="auto"/>
                <w:bottom w:val="none" w:sz="0" w:space="0" w:color="auto"/>
                <w:right w:val="none" w:sz="0" w:space="0" w:color="auto"/>
              </w:divBdr>
              <w:divsChild>
                <w:div w:id="2046783456">
                  <w:marLeft w:val="0"/>
                  <w:marRight w:val="0"/>
                  <w:marTop w:val="0"/>
                  <w:marBottom w:val="0"/>
                  <w:divBdr>
                    <w:top w:val="none" w:sz="0" w:space="0" w:color="auto"/>
                    <w:left w:val="none" w:sz="0" w:space="0" w:color="auto"/>
                    <w:bottom w:val="none" w:sz="0" w:space="0" w:color="auto"/>
                    <w:right w:val="none" w:sz="0" w:space="0" w:color="auto"/>
                  </w:divBdr>
                  <w:divsChild>
                    <w:div w:id="1324821570">
                      <w:marLeft w:val="300"/>
                      <w:marRight w:val="300"/>
                      <w:marTop w:val="0"/>
                      <w:marBottom w:val="0"/>
                      <w:divBdr>
                        <w:top w:val="none" w:sz="0" w:space="0" w:color="auto"/>
                        <w:left w:val="none" w:sz="0" w:space="0" w:color="auto"/>
                        <w:bottom w:val="none" w:sz="0" w:space="0" w:color="auto"/>
                        <w:right w:val="none" w:sz="0" w:space="0" w:color="auto"/>
                      </w:divBdr>
                      <w:divsChild>
                        <w:div w:id="11439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80675">
          <w:marLeft w:val="0"/>
          <w:marRight w:val="0"/>
          <w:marTop w:val="0"/>
          <w:marBottom w:val="0"/>
          <w:divBdr>
            <w:top w:val="none" w:sz="0" w:space="0" w:color="auto"/>
            <w:left w:val="none" w:sz="0" w:space="0" w:color="auto"/>
            <w:bottom w:val="none" w:sz="0" w:space="0" w:color="auto"/>
            <w:right w:val="none" w:sz="0" w:space="0" w:color="auto"/>
          </w:divBdr>
          <w:divsChild>
            <w:div w:id="1457989274">
              <w:marLeft w:val="0"/>
              <w:marRight w:val="0"/>
              <w:marTop w:val="0"/>
              <w:marBottom w:val="0"/>
              <w:divBdr>
                <w:top w:val="none" w:sz="0" w:space="0" w:color="auto"/>
                <w:left w:val="none" w:sz="0" w:space="0" w:color="auto"/>
                <w:bottom w:val="none" w:sz="0" w:space="0" w:color="auto"/>
                <w:right w:val="none" w:sz="0" w:space="0" w:color="auto"/>
              </w:divBdr>
              <w:divsChild>
                <w:div w:id="1107502565">
                  <w:marLeft w:val="0"/>
                  <w:marRight w:val="0"/>
                  <w:marTop w:val="0"/>
                  <w:marBottom w:val="0"/>
                  <w:divBdr>
                    <w:top w:val="none" w:sz="0" w:space="0" w:color="auto"/>
                    <w:left w:val="none" w:sz="0" w:space="0" w:color="auto"/>
                    <w:bottom w:val="none" w:sz="0" w:space="0" w:color="auto"/>
                    <w:right w:val="none" w:sz="0" w:space="0" w:color="auto"/>
                  </w:divBdr>
                  <w:divsChild>
                    <w:div w:id="838929207">
                      <w:marLeft w:val="300"/>
                      <w:marRight w:val="300"/>
                      <w:marTop w:val="0"/>
                      <w:marBottom w:val="0"/>
                      <w:divBdr>
                        <w:top w:val="none" w:sz="0" w:space="0" w:color="auto"/>
                        <w:left w:val="none" w:sz="0" w:space="0" w:color="auto"/>
                        <w:bottom w:val="none" w:sz="0" w:space="0" w:color="auto"/>
                        <w:right w:val="none" w:sz="0" w:space="0" w:color="auto"/>
                      </w:divBdr>
                      <w:divsChild>
                        <w:div w:id="12149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03316">
          <w:marLeft w:val="0"/>
          <w:marRight w:val="0"/>
          <w:marTop w:val="0"/>
          <w:marBottom w:val="0"/>
          <w:divBdr>
            <w:top w:val="none" w:sz="0" w:space="0" w:color="auto"/>
            <w:left w:val="none" w:sz="0" w:space="0" w:color="auto"/>
            <w:bottom w:val="none" w:sz="0" w:space="0" w:color="auto"/>
            <w:right w:val="none" w:sz="0" w:space="0" w:color="auto"/>
          </w:divBdr>
          <w:divsChild>
            <w:div w:id="1438671201">
              <w:marLeft w:val="0"/>
              <w:marRight w:val="0"/>
              <w:marTop w:val="0"/>
              <w:marBottom w:val="0"/>
              <w:divBdr>
                <w:top w:val="none" w:sz="0" w:space="0" w:color="auto"/>
                <w:left w:val="none" w:sz="0" w:space="0" w:color="auto"/>
                <w:bottom w:val="none" w:sz="0" w:space="0" w:color="auto"/>
                <w:right w:val="none" w:sz="0" w:space="0" w:color="auto"/>
              </w:divBdr>
              <w:divsChild>
                <w:div w:id="1544636653">
                  <w:marLeft w:val="0"/>
                  <w:marRight w:val="0"/>
                  <w:marTop w:val="0"/>
                  <w:marBottom w:val="0"/>
                  <w:divBdr>
                    <w:top w:val="none" w:sz="0" w:space="0" w:color="auto"/>
                    <w:left w:val="none" w:sz="0" w:space="0" w:color="auto"/>
                    <w:bottom w:val="none" w:sz="0" w:space="0" w:color="auto"/>
                    <w:right w:val="none" w:sz="0" w:space="0" w:color="auto"/>
                  </w:divBdr>
                  <w:divsChild>
                    <w:div w:id="2048676835">
                      <w:marLeft w:val="300"/>
                      <w:marRight w:val="300"/>
                      <w:marTop w:val="0"/>
                      <w:marBottom w:val="0"/>
                      <w:divBdr>
                        <w:top w:val="none" w:sz="0" w:space="0" w:color="auto"/>
                        <w:left w:val="none" w:sz="0" w:space="0" w:color="auto"/>
                        <w:bottom w:val="none" w:sz="0" w:space="0" w:color="auto"/>
                        <w:right w:val="none" w:sz="0" w:space="0" w:color="auto"/>
                      </w:divBdr>
                      <w:divsChild>
                        <w:div w:id="2557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75240">
          <w:marLeft w:val="0"/>
          <w:marRight w:val="0"/>
          <w:marTop w:val="0"/>
          <w:marBottom w:val="0"/>
          <w:divBdr>
            <w:top w:val="none" w:sz="0" w:space="0" w:color="auto"/>
            <w:left w:val="none" w:sz="0" w:space="0" w:color="auto"/>
            <w:bottom w:val="none" w:sz="0" w:space="0" w:color="auto"/>
            <w:right w:val="none" w:sz="0" w:space="0" w:color="auto"/>
          </w:divBdr>
          <w:divsChild>
            <w:div w:id="1709601082">
              <w:marLeft w:val="0"/>
              <w:marRight w:val="0"/>
              <w:marTop w:val="0"/>
              <w:marBottom w:val="0"/>
              <w:divBdr>
                <w:top w:val="none" w:sz="0" w:space="0" w:color="auto"/>
                <w:left w:val="none" w:sz="0" w:space="0" w:color="auto"/>
                <w:bottom w:val="none" w:sz="0" w:space="0" w:color="auto"/>
                <w:right w:val="none" w:sz="0" w:space="0" w:color="auto"/>
              </w:divBdr>
              <w:divsChild>
                <w:div w:id="1181353563">
                  <w:marLeft w:val="0"/>
                  <w:marRight w:val="0"/>
                  <w:marTop w:val="0"/>
                  <w:marBottom w:val="0"/>
                  <w:divBdr>
                    <w:top w:val="none" w:sz="0" w:space="0" w:color="auto"/>
                    <w:left w:val="none" w:sz="0" w:space="0" w:color="auto"/>
                    <w:bottom w:val="none" w:sz="0" w:space="0" w:color="auto"/>
                    <w:right w:val="none" w:sz="0" w:space="0" w:color="auto"/>
                  </w:divBdr>
                  <w:divsChild>
                    <w:div w:id="603538051">
                      <w:marLeft w:val="300"/>
                      <w:marRight w:val="300"/>
                      <w:marTop w:val="0"/>
                      <w:marBottom w:val="0"/>
                      <w:divBdr>
                        <w:top w:val="none" w:sz="0" w:space="0" w:color="auto"/>
                        <w:left w:val="none" w:sz="0" w:space="0" w:color="auto"/>
                        <w:bottom w:val="none" w:sz="0" w:space="0" w:color="auto"/>
                        <w:right w:val="none" w:sz="0" w:space="0" w:color="auto"/>
                      </w:divBdr>
                      <w:divsChild>
                        <w:div w:id="101838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258058">
          <w:marLeft w:val="0"/>
          <w:marRight w:val="0"/>
          <w:marTop w:val="0"/>
          <w:marBottom w:val="0"/>
          <w:divBdr>
            <w:top w:val="none" w:sz="0" w:space="0" w:color="auto"/>
            <w:left w:val="none" w:sz="0" w:space="0" w:color="auto"/>
            <w:bottom w:val="none" w:sz="0" w:space="0" w:color="auto"/>
            <w:right w:val="none" w:sz="0" w:space="0" w:color="auto"/>
          </w:divBdr>
          <w:divsChild>
            <w:div w:id="2030912396">
              <w:marLeft w:val="0"/>
              <w:marRight w:val="0"/>
              <w:marTop w:val="0"/>
              <w:marBottom w:val="0"/>
              <w:divBdr>
                <w:top w:val="none" w:sz="0" w:space="0" w:color="auto"/>
                <w:left w:val="none" w:sz="0" w:space="0" w:color="auto"/>
                <w:bottom w:val="none" w:sz="0" w:space="0" w:color="auto"/>
                <w:right w:val="none" w:sz="0" w:space="0" w:color="auto"/>
              </w:divBdr>
              <w:divsChild>
                <w:div w:id="927542238">
                  <w:marLeft w:val="0"/>
                  <w:marRight w:val="0"/>
                  <w:marTop w:val="0"/>
                  <w:marBottom w:val="0"/>
                  <w:divBdr>
                    <w:top w:val="none" w:sz="0" w:space="0" w:color="auto"/>
                    <w:left w:val="none" w:sz="0" w:space="0" w:color="auto"/>
                    <w:bottom w:val="none" w:sz="0" w:space="0" w:color="auto"/>
                    <w:right w:val="none" w:sz="0" w:space="0" w:color="auto"/>
                  </w:divBdr>
                  <w:divsChild>
                    <w:div w:id="1486435480">
                      <w:marLeft w:val="300"/>
                      <w:marRight w:val="300"/>
                      <w:marTop w:val="0"/>
                      <w:marBottom w:val="0"/>
                      <w:divBdr>
                        <w:top w:val="none" w:sz="0" w:space="0" w:color="auto"/>
                        <w:left w:val="none" w:sz="0" w:space="0" w:color="auto"/>
                        <w:bottom w:val="none" w:sz="0" w:space="0" w:color="auto"/>
                        <w:right w:val="none" w:sz="0" w:space="0" w:color="auto"/>
                      </w:divBdr>
                      <w:divsChild>
                        <w:div w:id="53785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922011">
          <w:marLeft w:val="0"/>
          <w:marRight w:val="0"/>
          <w:marTop w:val="0"/>
          <w:marBottom w:val="0"/>
          <w:divBdr>
            <w:top w:val="none" w:sz="0" w:space="0" w:color="auto"/>
            <w:left w:val="none" w:sz="0" w:space="0" w:color="auto"/>
            <w:bottom w:val="none" w:sz="0" w:space="0" w:color="auto"/>
            <w:right w:val="none" w:sz="0" w:space="0" w:color="auto"/>
          </w:divBdr>
          <w:divsChild>
            <w:div w:id="1845626951">
              <w:marLeft w:val="0"/>
              <w:marRight w:val="0"/>
              <w:marTop w:val="0"/>
              <w:marBottom w:val="0"/>
              <w:divBdr>
                <w:top w:val="none" w:sz="0" w:space="0" w:color="auto"/>
                <w:left w:val="none" w:sz="0" w:space="0" w:color="auto"/>
                <w:bottom w:val="none" w:sz="0" w:space="0" w:color="auto"/>
                <w:right w:val="none" w:sz="0" w:space="0" w:color="auto"/>
              </w:divBdr>
              <w:divsChild>
                <w:div w:id="1603763909">
                  <w:marLeft w:val="0"/>
                  <w:marRight w:val="0"/>
                  <w:marTop w:val="0"/>
                  <w:marBottom w:val="0"/>
                  <w:divBdr>
                    <w:top w:val="none" w:sz="0" w:space="0" w:color="auto"/>
                    <w:left w:val="none" w:sz="0" w:space="0" w:color="auto"/>
                    <w:bottom w:val="none" w:sz="0" w:space="0" w:color="auto"/>
                    <w:right w:val="none" w:sz="0" w:space="0" w:color="auto"/>
                  </w:divBdr>
                  <w:divsChild>
                    <w:div w:id="366831312">
                      <w:marLeft w:val="300"/>
                      <w:marRight w:val="300"/>
                      <w:marTop w:val="0"/>
                      <w:marBottom w:val="0"/>
                      <w:divBdr>
                        <w:top w:val="none" w:sz="0" w:space="0" w:color="auto"/>
                        <w:left w:val="none" w:sz="0" w:space="0" w:color="auto"/>
                        <w:bottom w:val="none" w:sz="0" w:space="0" w:color="auto"/>
                        <w:right w:val="none" w:sz="0" w:space="0" w:color="auto"/>
                      </w:divBdr>
                      <w:divsChild>
                        <w:div w:id="8848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40234">
          <w:marLeft w:val="0"/>
          <w:marRight w:val="0"/>
          <w:marTop w:val="0"/>
          <w:marBottom w:val="0"/>
          <w:divBdr>
            <w:top w:val="none" w:sz="0" w:space="0" w:color="auto"/>
            <w:left w:val="none" w:sz="0" w:space="0" w:color="auto"/>
            <w:bottom w:val="none" w:sz="0" w:space="0" w:color="auto"/>
            <w:right w:val="none" w:sz="0" w:space="0" w:color="auto"/>
          </w:divBdr>
          <w:divsChild>
            <w:div w:id="1774397778">
              <w:marLeft w:val="0"/>
              <w:marRight w:val="0"/>
              <w:marTop w:val="0"/>
              <w:marBottom w:val="0"/>
              <w:divBdr>
                <w:top w:val="none" w:sz="0" w:space="0" w:color="auto"/>
                <w:left w:val="none" w:sz="0" w:space="0" w:color="auto"/>
                <w:bottom w:val="none" w:sz="0" w:space="0" w:color="auto"/>
                <w:right w:val="none" w:sz="0" w:space="0" w:color="auto"/>
              </w:divBdr>
              <w:divsChild>
                <w:div w:id="1104806508">
                  <w:marLeft w:val="0"/>
                  <w:marRight w:val="0"/>
                  <w:marTop w:val="0"/>
                  <w:marBottom w:val="0"/>
                  <w:divBdr>
                    <w:top w:val="none" w:sz="0" w:space="0" w:color="auto"/>
                    <w:left w:val="none" w:sz="0" w:space="0" w:color="auto"/>
                    <w:bottom w:val="none" w:sz="0" w:space="0" w:color="auto"/>
                    <w:right w:val="none" w:sz="0" w:space="0" w:color="auto"/>
                  </w:divBdr>
                  <w:divsChild>
                    <w:div w:id="1906064557">
                      <w:marLeft w:val="300"/>
                      <w:marRight w:val="300"/>
                      <w:marTop w:val="0"/>
                      <w:marBottom w:val="0"/>
                      <w:divBdr>
                        <w:top w:val="none" w:sz="0" w:space="0" w:color="auto"/>
                        <w:left w:val="none" w:sz="0" w:space="0" w:color="auto"/>
                        <w:bottom w:val="none" w:sz="0" w:space="0" w:color="auto"/>
                        <w:right w:val="none" w:sz="0" w:space="0" w:color="auto"/>
                      </w:divBdr>
                      <w:divsChild>
                        <w:div w:id="1959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agmany.rsv.ru/polozhenie" TargetMode="External"/><Relationship Id="rId13" Type="http://schemas.openxmlformats.org/officeDocument/2006/relationships/hyperlink" Target="https://flagmany.rsv.ru/polozhenie" TargetMode="External"/><Relationship Id="rId3" Type="http://schemas.openxmlformats.org/officeDocument/2006/relationships/webSettings" Target="webSettings.xml"/><Relationship Id="rId7" Type="http://schemas.openxmlformats.org/officeDocument/2006/relationships/hyperlink" Target="https://flagmany.rsv.ru/polozhenie" TargetMode="External"/><Relationship Id="rId12" Type="http://schemas.openxmlformats.org/officeDocument/2006/relationships/hyperlink" Target="https://rsv.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flagmany.rsv.ru/polozhenie" TargetMode="External"/><Relationship Id="rId11" Type="http://schemas.openxmlformats.org/officeDocument/2006/relationships/hyperlink" Target="https://rsv.ru/" TargetMode="External"/><Relationship Id="rId5" Type="http://schemas.openxmlformats.org/officeDocument/2006/relationships/hyperlink" Target="https://flagmany.rsv.ru/polozhenie" TargetMode="External"/><Relationship Id="rId15" Type="http://schemas.openxmlformats.org/officeDocument/2006/relationships/hyperlink" Target="https://flagmany.rsv.ru/polozhenie" TargetMode="External"/><Relationship Id="rId10" Type="http://schemas.openxmlformats.org/officeDocument/2006/relationships/hyperlink" Target="mailto:flagmany@rsv-help.ru" TargetMode="External"/><Relationship Id="rId4" Type="http://schemas.openxmlformats.org/officeDocument/2006/relationships/hyperlink" Target="https://www.flagmany.rsv.ru/" TargetMode="External"/><Relationship Id="rId9" Type="http://schemas.openxmlformats.org/officeDocument/2006/relationships/hyperlink" Target="mailto:flagmany@rsv-help.ru" TargetMode="External"/><Relationship Id="rId14" Type="http://schemas.openxmlformats.org/officeDocument/2006/relationships/hyperlink" Target="https://flagmany.rsv.ru/polozh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5672</Words>
  <Characters>32336</Characters>
  <Application>Microsoft Office Word</Application>
  <DocSecurity>0</DocSecurity>
  <Lines>269</Lines>
  <Paragraphs>75</Paragraphs>
  <ScaleCrop>false</ScaleCrop>
  <Company/>
  <LinksUpToDate>false</LinksUpToDate>
  <CharactersWithSpaces>37933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Прохорова Юлия Сергеевна</dc:creator>
  <cp:keywords/>
  <dc:description/>
  <cp:lastModifiedBy>Прохорова Юлия Сергеевна</cp:lastModifiedBy>
  <cp:revision>3</cp:revision>
  <dcterms:created xsi:type="dcterms:W3CDTF">2024-04-17T05:19:00Z</dcterms:created>
  <dcterms:modified xsi:type="dcterms:W3CDTF">2024-04-17T05:21:00Z</dcterms:modified>
</cp:coreProperties>
</file>