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46" w:rsidRPr="00683A46" w:rsidRDefault="00683A46" w:rsidP="00683A46">
      <w:pPr>
        <w:jc w:val="center"/>
        <w:rPr>
          <w:b/>
          <w:sz w:val="28"/>
          <w:szCs w:val="24"/>
        </w:rPr>
      </w:pPr>
      <w:r w:rsidRPr="00683A46">
        <w:rPr>
          <w:b/>
          <w:sz w:val="28"/>
          <w:szCs w:val="24"/>
        </w:rPr>
        <w:t xml:space="preserve">Условия питания и охраны здоровья обучающихся (или </w:t>
      </w:r>
      <w:proofErr w:type="gramStart"/>
      <w:r w:rsidRPr="00683A46">
        <w:rPr>
          <w:b/>
          <w:sz w:val="28"/>
          <w:szCs w:val="24"/>
        </w:rPr>
        <w:t>см</w:t>
      </w:r>
      <w:proofErr w:type="gramEnd"/>
      <w:r w:rsidRPr="00683A46">
        <w:rPr>
          <w:b/>
          <w:sz w:val="28"/>
          <w:szCs w:val="24"/>
        </w:rPr>
        <w:t>. ниже)</w:t>
      </w:r>
    </w:p>
    <w:p w:rsidR="00683A46" w:rsidRPr="00683A46" w:rsidRDefault="00683A46" w:rsidP="00683A46">
      <w:pPr>
        <w:pStyle w:val="a3"/>
        <w:numPr>
          <w:ilvl w:val="0"/>
          <w:numId w:val="1"/>
        </w:numPr>
        <w:spacing w:line="0" w:lineRule="atLeast"/>
        <w:ind w:left="0" w:firstLine="0"/>
        <w:jc w:val="center"/>
        <w:rPr>
          <w:b/>
          <w:sz w:val="22"/>
        </w:rPr>
      </w:pPr>
      <w:r w:rsidRPr="00683A46">
        <w:rPr>
          <w:b/>
          <w:sz w:val="28"/>
          <w:szCs w:val="24"/>
        </w:rPr>
        <w:t>Медицинское обслуживание:</w:t>
      </w:r>
    </w:p>
    <w:p w:rsidR="00683A46" w:rsidRPr="00683A46" w:rsidRDefault="00683A46" w:rsidP="00683A46">
      <w:pPr>
        <w:pStyle w:val="a3"/>
        <w:spacing w:line="0" w:lineRule="atLeast"/>
        <w:ind w:left="0"/>
        <w:rPr>
          <w:sz w:val="28"/>
          <w:szCs w:val="24"/>
        </w:rPr>
      </w:pPr>
      <w:r w:rsidRPr="00683A46">
        <w:rPr>
          <w:sz w:val="28"/>
          <w:szCs w:val="24"/>
        </w:rPr>
        <w:t>а) медицинское обслуживание осуществляется внештатным медицинским персоналом в количестве 1 человека, в том числе:</w:t>
      </w:r>
    </w:p>
    <w:p w:rsidR="00683A46" w:rsidRPr="00683A46" w:rsidRDefault="00683A46" w:rsidP="00683A46">
      <w:pPr>
        <w:pStyle w:val="a3"/>
        <w:spacing w:line="0" w:lineRule="atLeast"/>
        <w:ind w:left="0"/>
        <w:rPr>
          <w:sz w:val="28"/>
          <w:szCs w:val="24"/>
        </w:rPr>
      </w:pPr>
    </w:p>
    <w:tbl>
      <w:tblPr>
        <w:tblStyle w:val="a4"/>
        <w:tblW w:w="10881" w:type="dxa"/>
        <w:tblLook w:val="04A0"/>
      </w:tblPr>
      <w:tblGrid>
        <w:gridCol w:w="1914"/>
        <w:gridCol w:w="2872"/>
        <w:gridCol w:w="1559"/>
        <w:gridCol w:w="2835"/>
        <w:gridCol w:w="1701"/>
      </w:tblGrid>
      <w:tr w:rsidR="00683A46" w:rsidRPr="00683A46" w:rsidTr="00683A46">
        <w:tc>
          <w:tcPr>
            <w:tcW w:w="1914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sz w:val="22"/>
              </w:rPr>
            </w:pPr>
            <w:r w:rsidRPr="00683A46">
              <w:rPr>
                <w:sz w:val="22"/>
              </w:rPr>
              <w:t>Должность</w:t>
            </w:r>
          </w:p>
        </w:tc>
        <w:tc>
          <w:tcPr>
            <w:tcW w:w="2872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sz w:val="22"/>
              </w:rPr>
            </w:pPr>
            <w:r w:rsidRPr="00683A46">
              <w:rPr>
                <w:sz w:val="22"/>
              </w:rPr>
              <w:t>Профиль работы</w:t>
            </w:r>
          </w:p>
        </w:tc>
        <w:tc>
          <w:tcPr>
            <w:tcW w:w="1559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sz w:val="22"/>
              </w:rPr>
            </w:pPr>
            <w:r w:rsidRPr="00683A46">
              <w:rPr>
                <w:sz w:val="22"/>
              </w:rPr>
              <w:t>Количество ставок</w:t>
            </w:r>
          </w:p>
        </w:tc>
        <w:tc>
          <w:tcPr>
            <w:tcW w:w="2835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sz w:val="22"/>
              </w:rPr>
            </w:pPr>
            <w:r w:rsidRPr="00683A46">
              <w:rPr>
                <w:sz w:val="22"/>
              </w:rPr>
              <w:t>Характер работы (штат, договор)</w:t>
            </w:r>
          </w:p>
        </w:tc>
        <w:tc>
          <w:tcPr>
            <w:tcW w:w="1701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sz w:val="22"/>
              </w:rPr>
            </w:pPr>
            <w:r w:rsidRPr="00683A46">
              <w:rPr>
                <w:sz w:val="22"/>
              </w:rPr>
              <w:t>Примечание</w:t>
            </w:r>
          </w:p>
        </w:tc>
      </w:tr>
      <w:tr w:rsidR="00683A46" w:rsidRPr="00683A46" w:rsidTr="00683A46">
        <w:tc>
          <w:tcPr>
            <w:tcW w:w="1914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sz w:val="22"/>
              </w:rPr>
            </w:pPr>
            <w:r w:rsidRPr="00683A46">
              <w:rPr>
                <w:sz w:val="22"/>
              </w:rPr>
              <w:t>Медицинская сестра</w:t>
            </w:r>
          </w:p>
        </w:tc>
        <w:tc>
          <w:tcPr>
            <w:tcW w:w="2872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sz w:val="22"/>
              </w:rPr>
            </w:pPr>
            <w:r w:rsidRPr="00683A46">
              <w:rPr>
                <w:sz w:val="22"/>
              </w:rPr>
              <w:t>Доврачебная медицинская помощь</w:t>
            </w:r>
          </w:p>
        </w:tc>
        <w:tc>
          <w:tcPr>
            <w:tcW w:w="1559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2835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color w:val="0070C0"/>
                <w:sz w:val="22"/>
              </w:rPr>
            </w:pPr>
            <w:r w:rsidRPr="00683A46">
              <w:rPr>
                <w:sz w:val="22"/>
              </w:rPr>
              <w:t>Договор по медицинскому обслуживанию</w:t>
            </w:r>
          </w:p>
        </w:tc>
        <w:tc>
          <w:tcPr>
            <w:tcW w:w="1701" w:type="dxa"/>
          </w:tcPr>
          <w:p w:rsidR="00683A46" w:rsidRPr="00683A46" w:rsidRDefault="00683A46" w:rsidP="002517C2">
            <w:pPr>
              <w:pStyle w:val="a3"/>
              <w:spacing w:line="0" w:lineRule="atLeast"/>
              <w:ind w:left="0"/>
              <w:rPr>
                <w:sz w:val="22"/>
              </w:rPr>
            </w:pPr>
            <w:r w:rsidRPr="00683A46">
              <w:rPr>
                <w:sz w:val="22"/>
              </w:rPr>
              <w:t>от 12.01.2015 г.</w:t>
            </w:r>
          </w:p>
        </w:tc>
      </w:tr>
    </w:tbl>
    <w:p w:rsidR="00683A46" w:rsidRPr="00683A46" w:rsidRDefault="00683A46" w:rsidP="00683A46">
      <w:pPr>
        <w:pStyle w:val="a3"/>
        <w:spacing w:line="0" w:lineRule="atLeast"/>
        <w:ind w:left="0"/>
        <w:rPr>
          <w:sz w:val="28"/>
          <w:szCs w:val="24"/>
        </w:rPr>
      </w:pPr>
    </w:p>
    <w:p w:rsidR="00683A46" w:rsidRPr="00683A46" w:rsidRDefault="00683A46" w:rsidP="00683A46">
      <w:pPr>
        <w:pStyle w:val="a3"/>
        <w:spacing w:line="360" w:lineRule="auto"/>
        <w:ind w:left="0"/>
        <w:jc w:val="both"/>
        <w:rPr>
          <w:sz w:val="28"/>
          <w:szCs w:val="24"/>
        </w:rPr>
      </w:pPr>
      <w:r w:rsidRPr="00683A46">
        <w:rPr>
          <w:sz w:val="28"/>
          <w:szCs w:val="24"/>
        </w:rPr>
        <w:t>Лицензия на медицинскую деятельность оформлена «07»02.2013 г., №_ЛО-64-01-001643 регистрационный номер ЛО – 64 0002848;</w:t>
      </w:r>
    </w:p>
    <w:p w:rsidR="00683A46" w:rsidRPr="00683A46" w:rsidRDefault="00683A46" w:rsidP="00683A46">
      <w:pPr>
        <w:pStyle w:val="a3"/>
        <w:spacing w:line="360" w:lineRule="auto"/>
        <w:ind w:left="0"/>
        <w:jc w:val="both"/>
        <w:rPr>
          <w:sz w:val="28"/>
          <w:szCs w:val="24"/>
        </w:rPr>
      </w:pPr>
      <w:r w:rsidRPr="00683A46">
        <w:rPr>
          <w:sz w:val="28"/>
          <w:szCs w:val="24"/>
        </w:rPr>
        <w:t>б) в целях медицинского обеспечения обучающихся в организации оборудованы:</w:t>
      </w:r>
    </w:p>
    <w:p w:rsidR="00683A46" w:rsidRPr="00683A46" w:rsidRDefault="00683A46" w:rsidP="00683A46">
      <w:pPr>
        <w:pStyle w:val="a3"/>
        <w:numPr>
          <w:ilvl w:val="0"/>
          <w:numId w:val="2"/>
        </w:numPr>
        <w:spacing w:line="360" w:lineRule="auto"/>
        <w:rPr>
          <w:sz w:val="28"/>
          <w:szCs w:val="24"/>
        </w:rPr>
      </w:pPr>
      <w:r w:rsidRPr="00683A46">
        <w:rPr>
          <w:sz w:val="28"/>
          <w:szCs w:val="24"/>
        </w:rPr>
        <w:t xml:space="preserve">медицинский кабинет </w:t>
      </w:r>
      <w:proofErr w:type="gramStart"/>
      <w:r w:rsidRPr="00683A46">
        <w:rPr>
          <w:sz w:val="28"/>
          <w:szCs w:val="24"/>
        </w:rPr>
        <w:t>–п</w:t>
      </w:r>
      <w:proofErr w:type="gramEnd"/>
      <w:r w:rsidRPr="00683A46">
        <w:rPr>
          <w:sz w:val="28"/>
          <w:szCs w:val="24"/>
        </w:rPr>
        <w:t>риспособленное помещение, состояние удовлетворительное;</w:t>
      </w:r>
    </w:p>
    <w:p w:rsidR="00683A46" w:rsidRPr="00683A46" w:rsidRDefault="00683A46" w:rsidP="00683A46">
      <w:pPr>
        <w:pStyle w:val="a3"/>
        <w:numPr>
          <w:ilvl w:val="0"/>
          <w:numId w:val="2"/>
        </w:numPr>
        <w:spacing w:line="360" w:lineRule="auto"/>
        <w:rPr>
          <w:sz w:val="28"/>
          <w:szCs w:val="24"/>
        </w:rPr>
      </w:pPr>
      <w:proofErr w:type="gramStart"/>
      <w:r w:rsidRPr="00683A46">
        <w:rPr>
          <w:sz w:val="28"/>
          <w:szCs w:val="24"/>
        </w:rPr>
        <w:t>процедурная</w:t>
      </w:r>
      <w:proofErr w:type="gramEnd"/>
      <w:r w:rsidRPr="00683A46">
        <w:rPr>
          <w:sz w:val="28"/>
          <w:szCs w:val="24"/>
        </w:rPr>
        <w:t xml:space="preserve"> – приспособленное помещение, состояние удовлетворительное.</w:t>
      </w:r>
    </w:p>
    <w:p w:rsidR="00683A46" w:rsidRPr="00683A46" w:rsidRDefault="00683A46" w:rsidP="00683A46">
      <w:pPr>
        <w:pStyle w:val="a3"/>
        <w:spacing w:line="0" w:lineRule="atLeast"/>
        <w:ind w:left="0"/>
        <w:jc w:val="both"/>
        <w:rPr>
          <w:sz w:val="28"/>
          <w:szCs w:val="24"/>
        </w:rPr>
      </w:pPr>
    </w:p>
    <w:p w:rsidR="00683A46" w:rsidRPr="00683A46" w:rsidRDefault="00683A46" w:rsidP="00683A46">
      <w:pPr>
        <w:pStyle w:val="a3"/>
        <w:numPr>
          <w:ilvl w:val="0"/>
          <w:numId w:val="1"/>
        </w:numPr>
        <w:spacing w:line="0" w:lineRule="atLeast"/>
        <w:jc w:val="center"/>
        <w:rPr>
          <w:b/>
          <w:sz w:val="28"/>
          <w:szCs w:val="24"/>
        </w:rPr>
      </w:pPr>
      <w:r w:rsidRPr="00683A46">
        <w:rPr>
          <w:b/>
          <w:sz w:val="28"/>
          <w:szCs w:val="24"/>
        </w:rPr>
        <w:t xml:space="preserve">Питание </w:t>
      </w:r>
      <w:proofErr w:type="gramStart"/>
      <w:r w:rsidRPr="00683A46">
        <w:rPr>
          <w:b/>
          <w:sz w:val="28"/>
          <w:szCs w:val="24"/>
        </w:rPr>
        <w:t>обучающихся</w:t>
      </w:r>
      <w:proofErr w:type="gramEnd"/>
    </w:p>
    <w:p w:rsidR="00683A46" w:rsidRPr="00683A46" w:rsidRDefault="00683A46" w:rsidP="00683A46">
      <w:pPr>
        <w:pStyle w:val="a3"/>
        <w:spacing w:line="0" w:lineRule="atLeast"/>
        <w:ind w:left="0" w:firstLine="567"/>
        <w:jc w:val="both"/>
        <w:rPr>
          <w:sz w:val="28"/>
          <w:szCs w:val="24"/>
        </w:rPr>
      </w:pPr>
      <w:r w:rsidRPr="00683A46">
        <w:rPr>
          <w:sz w:val="28"/>
          <w:szCs w:val="24"/>
        </w:rPr>
        <w:t>а) питание организовано в 4 смены, на 120 посадочных мест. Качество эстетического оформления зала приема пищи удовлетворительное.</w:t>
      </w:r>
    </w:p>
    <w:p w:rsidR="00683A46" w:rsidRPr="00683A46" w:rsidRDefault="00683A46" w:rsidP="00683A46">
      <w:pPr>
        <w:pStyle w:val="a3"/>
        <w:spacing w:line="0" w:lineRule="atLeast"/>
        <w:ind w:left="0" w:firstLine="567"/>
        <w:jc w:val="both"/>
        <w:rPr>
          <w:sz w:val="28"/>
          <w:szCs w:val="24"/>
        </w:rPr>
      </w:pPr>
      <w:r w:rsidRPr="00683A46">
        <w:rPr>
          <w:sz w:val="28"/>
          <w:szCs w:val="24"/>
        </w:rPr>
        <w:t>Гигиенические условия перед приемом пищи соблюдаются;</w:t>
      </w:r>
    </w:p>
    <w:p w:rsidR="00683A46" w:rsidRPr="00683A46" w:rsidRDefault="00683A46" w:rsidP="00683A46">
      <w:pPr>
        <w:pStyle w:val="a3"/>
        <w:ind w:left="0" w:firstLine="567"/>
        <w:jc w:val="both"/>
        <w:rPr>
          <w:sz w:val="28"/>
          <w:szCs w:val="24"/>
        </w:rPr>
      </w:pPr>
      <w:r w:rsidRPr="00683A46">
        <w:rPr>
          <w:sz w:val="28"/>
          <w:szCs w:val="24"/>
        </w:rPr>
        <w:t>б) процент охвата горячим питанием составляет 100%.</w:t>
      </w:r>
    </w:p>
    <w:p w:rsidR="00683A46" w:rsidRPr="00683A46" w:rsidRDefault="00683A46" w:rsidP="00683A46">
      <w:pPr>
        <w:pStyle w:val="a3"/>
        <w:ind w:left="0" w:firstLine="567"/>
        <w:jc w:val="both"/>
        <w:rPr>
          <w:sz w:val="28"/>
          <w:szCs w:val="24"/>
        </w:rPr>
      </w:pPr>
      <w:r w:rsidRPr="00683A46">
        <w:rPr>
          <w:sz w:val="28"/>
          <w:szCs w:val="24"/>
        </w:rPr>
        <w:t>в) хранение продуктов организовано, санитарным нормам соответствует;</w:t>
      </w:r>
    </w:p>
    <w:p w:rsidR="00683A46" w:rsidRPr="00683A46" w:rsidRDefault="00683A46" w:rsidP="00683A46">
      <w:pPr>
        <w:pStyle w:val="a3"/>
        <w:spacing w:line="220" w:lineRule="atLeast"/>
        <w:ind w:left="0" w:firstLine="567"/>
        <w:jc w:val="both"/>
        <w:rPr>
          <w:sz w:val="28"/>
          <w:szCs w:val="24"/>
        </w:rPr>
      </w:pPr>
      <w:r w:rsidRPr="00683A46">
        <w:rPr>
          <w:sz w:val="28"/>
          <w:szCs w:val="24"/>
        </w:rPr>
        <w:t>г) требования техники безопасности при работе с использованием технологического оборудования соблюдаются;</w:t>
      </w:r>
    </w:p>
    <w:p w:rsidR="00683A46" w:rsidRPr="00683A46" w:rsidRDefault="00683A46" w:rsidP="00683A46">
      <w:pPr>
        <w:pStyle w:val="a3"/>
        <w:spacing w:line="220" w:lineRule="atLeast"/>
        <w:ind w:left="0" w:firstLine="567"/>
        <w:jc w:val="both"/>
        <w:rPr>
          <w:sz w:val="28"/>
          <w:szCs w:val="24"/>
        </w:rPr>
      </w:pPr>
      <w:proofErr w:type="spellStart"/>
      <w:r w:rsidRPr="00683A46">
        <w:rPr>
          <w:sz w:val="28"/>
          <w:szCs w:val="24"/>
        </w:rPr>
        <w:t>д</w:t>
      </w:r>
      <w:proofErr w:type="spellEnd"/>
      <w:r w:rsidRPr="00683A46">
        <w:rPr>
          <w:sz w:val="28"/>
          <w:szCs w:val="24"/>
        </w:rPr>
        <w:t>) санитарное состояние пищеблока, подсобных помещений и технологических цехов соответствует санитарным нормам;</w:t>
      </w:r>
    </w:p>
    <w:p w:rsidR="00683A46" w:rsidRPr="00683A46" w:rsidRDefault="00683A46" w:rsidP="00683A46">
      <w:pPr>
        <w:pStyle w:val="a3"/>
        <w:spacing w:line="220" w:lineRule="atLeast"/>
        <w:ind w:left="0" w:firstLine="567"/>
        <w:jc w:val="both"/>
        <w:rPr>
          <w:sz w:val="22"/>
        </w:rPr>
      </w:pPr>
      <w:r w:rsidRPr="00683A46">
        <w:rPr>
          <w:sz w:val="28"/>
          <w:szCs w:val="24"/>
        </w:rPr>
        <w:t xml:space="preserve">е) обеспеченность столовой посудой </w:t>
      </w:r>
      <w:proofErr w:type="gramStart"/>
      <w:r w:rsidRPr="00683A46">
        <w:rPr>
          <w:sz w:val="28"/>
          <w:szCs w:val="24"/>
        </w:rPr>
        <w:t>достаточное</w:t>
      </w:r>
      <w:proofErr w:type="gramEnd"/>
      <w:r w:rsidRPr="00683A46">
        <w:rPr>
          <w:sz w:val="28"/>
          <w:szCs w:val="24"/>
        </w:rPr>
        <w:t>;</w:t>
      </w:r>
    </w:p>
    <w:p w:rsidR="00683A46" w:rsidRPr="00683A46" w:rsidRDefault="00683A46" w:rsidP="00683A46">
      <w:pPr>
        <w:pStyle w:val="a3"/>
        <w:spacing w:line="220" w:lineRule="atLeast"/>
        <w:ind w:left="0" w:firstLine="567"/>
        <w:jc w:val="both"/>
        <w:rPr>
          <w:sz w:val="22"/>
        </w:rPr>
      </w:pPr>
      <w:r w:rsidRPr="00683A46">
        <w:rPr>
          <w:sz w:val="28"/>
          <w:szCs w:val="24"/>
        </w:rPr>
        <w:t>ж) документация и инструкции, обеспечивающие деятельность столовой и ее работников имеются;</w:t>
      </w:r>
    </w:p>
    <w:p w:rsidR="00683A46" w:rsidRPr="00683A46" w:rsidRDefault="00683A46" w:rsidP="00683A46">
      <w:pPr>
        <w:pStyle w:val="a3"/>
        <w:spacing w:line="0" w:lineRule="atLeast"/>
        <w:ind w:left="0" w:firstLine="567"/>
        <w:jc w:val="both"/>
        <w:rPr>
          <w:sz w:val="22"/>
        </w:rPr>
      </w:pPr>
      <w:proofErr w:type="spellStart"/>
      <w:proofErr w:type="gramStart"/>
      <w:r w:rsidRPr="00683A46">
        <w:rPr>
          <w:sz w:val="28"/>
          <w:szCs w:val="24"/>
        </w:rPr>
        <w:t>з</w:t>
      </w:r>
      <w:proofErr w:type="spellEnd"/>
      <w:r w:rsidRPr="00683A46">
        <w:rPr>
          <w:sz w:val="28"/>
          <w:szCs w:val="24"/>
        </w:rPr>
        <w:t>) примерное двухнедельное меню, утвержденное руководителем образовательной организации, имеется;</w:t>
      </w:r>
      <w:r w:rsidRPr="00683A46">
        <w:rPr>
          <w:sz w:val="28"/>
          <w:szCs w:val="24"/>
          <w:u w:val="single"/>
        </w:rPr>
        <w:t xml:space="preserve"> </w:t>
      </w:r>
      <w:r w:rsidRPr="00683A46">
        <w:rPr>
          <w:sz w:val="28"/>
          <w:szCs w:val="24"/>
        </w:rPr>
        <w:t>питьевой режим обучающихся организован;</w:t>
      </w:r>
      <w:proofErr w:type="gramEnd"/>
    </w:p>
    <w:p w:rsidR="00683A46" w:rsidRPr="00683A46" w:rsidRDefault="00683A46" w:rsidP="00683A46">
      <w:pPr>
        <w:pStyle w:val="a3"/>
        <w:spacing w:line="0" w:lineRule="atLeast"/>
        <w:ind w:left="0" w:firstLine="567"/>
        <w:jc w:val="both"/>
        <w:rPr>
          <w:sz w:val="28"/>
          <w:szCs w:val="24"/>
        </w:rPr>
      </w:pPr>
      <w:r w:rsidRPr="00683A46">
        <w:rPr>
          <w:sz w:val="28"/>
          <w:szCs w:val="24"/>
        </w:rPr>
        <w:t>и) наличие договора на оказание санитарно - эпидемиологических услуг (дератизация, дезинфекция) имеется.</w:t>
      </w:r>
    </w:p>
    <w:p w:rsidR="00683A46" w:rsidRPr="00683A46" w:rsidRDefault="00683A46" w:rsidP="00683A46">
      <w:pPr>
        <w:pStyle w:val="a3"/>
        <w:spacing w:line="0" w:lineRule="atLeast"/>
        <w:ind w:left="0" w:firstLine="567"/>
        <w:jc w:val="both"/>
        <w:rPr>
          <w:sz w:val="28"/>
          <w:szCs w:val="24"/>
        </w:rPr>
      </w:pPr>
      <w:r w:rsidRPr="00683A46">
        <w:rPr>
          <w:sz w:val="28"/>
          <w:szCs w:val="24"/>
        </w:rPr>
        <w:t>Нормы освещенности учебных классов (аудиторий), кабинетов сотрудников и производственных помещений (участков) и др</w:t>
      </w:r>
      <w:proofErr w:type="gramStart"/>
      <w:r w:rsidRPr="00683A46">
        <w:rPr>
          <w:sz w:val="28"/>
          <w:szCs w:val="24"/>
        </w:rPr>
        <w:t>.с</w:t>
      </w:r>
      <w:proofErr w:type="gramEnd"/>
      <w:r w:rsidRPr="00683A46">
        <w:rPr>
          <w:sz w:val="28"/>
          <w:szCs w:val="24"/>
        </w:rPr>
        <w:t>оответствуют санитарным нормам.</w:t>
      </w:r>
    </w:p>
    <w:p w:rsidR="00683A46" w:rsidRPr="00683A46" w:rsidRDefault="00683A46" w:rsidP="00683A46">
      <w:pPr>
        <w:spacing w:after="0" w:line="240" w:lineRule="auto"/>
        <w:ind w:firstLine="567"/>
        <w:jc w:val="both"/>
        <w:rPr>
          <w:b/>
          <w:sz w:val="24"/>
        </w:rPr>
      </w:pPr>
      <w:r w:rsidRPr="00683A46">
        <w:rPr>
          <w:sz w:val="24"/>
        </w:rPr>
        <w:t xml:space="preserve">В течение 2014-2015 года было закуплено оборудование по программе «Доступная среда», проведён ремонт туалета, расширены и установлены входные двери, оборудована стоянка для инвалидов. </w:t>
      </w:r>
    </w:p>
    <w:p w:rsidR="00683A46" w:rsidRPr="00683A46" w:rsidRDefault="00683A46" w:rsidP="00683A46">
      <w:pPr>
        <w:spacing w:after="0" w:line="240" w:lineRule="auto"/>
        <w:ind w:firstLine="567"/>
        <w:jc w:val="both"/>
        <w:rPr>
          <w:b/>
          <w:sz w:val="24"/>
        </w:rPr>
      </w:pPr>
      <w:r w:rsidRPr="00683A46">
        <w:rPr>
          <w:sz w:val="24"/>
        </w:rPr>
        <w:t>Для детей с нарушением опорно-двигательной системы оборудованы перилами входные ступени, лестничные пролеты, приобретены копки вызова персонала, выносные пандусы, гусеничные подъёмники, держатели для костылей, электронное информационное табло и др.</w:t>
      </w:r>
    </w:p>
    <w:p w:rsidR="00683A46" w:rsidRPr="00683A46" w:rsidRDefault="00683A46" w:rsidP="00683A46">
      <w:pPr>
        <w:spacing w:after="0" w:line="240" w:lineRule="auto"/>
        <w:ind w:firstLine="567"/>
        <w:jc w:val="both"/>
        <w:rPr>
          <w:b/>
          <w:sz w:val="24"/>
        </w:rPr>
      </w:pPr>
      <w:r w:rsidRPr="00683A46">
        <w:rPr>
          <w:sz w:val="24"/>
        </w:rPr>
        <w:t>Для детей слабовидящих приобретены: портативные увеличители (4 шт.), звуковой маяк, световой маяк, бегущая строка, универсальные увеличители и читающие машины установлены в библиотеке и комнате для индивидуальных занятий.</w:t>
      </w:r>
    </w:p>
    <w:p w:rsidR="00E7752E" w:rsidRPr="00683A46" w:rsidRDefault="00683A46" w:rsidP="00683A46">
      <w:pPr>
        <w:spacing w:after="0" w:line="240" w:lineRule="auto"/>
        <w:ind w:firstLine="567"/>
        <w:jc w:val="both"/>
        <w:rPr>
          <w:b/>
          <w:sz w:val="24"/>
        </w:rPr>
      </w:pPr>
      <w:r w:rsidRPr="00683A46">
        <w:rPr>
          <w:sz w:val="24"/>
        </w:rPr>
        <w:t xml:space="preserve">Директор школы, заместитель директора по УВР, педагог-психолог, три учителя прошли </w:t>
      </w:r>
      <w:proofErr w:type="gramStart"/>
      <w:r w:rsidRPr="00683A46">
        <w:rPr>
          <w:sz w:val="24"/>
        </w:rPr>
        <w:t>обучение по</w:t>
      </w:r>
      <w:proofErr w:type="gramEnd"/>
      <w:r w:rsidRPr="00683A46">
        <w:rPr>
          <w:sz w:val="24"/>
        </w:rPr>
        <w:t xml:space="preserve"> инклюзивному образованию.</w:t>
      </w:r>
    </w:p>
    <w:sectPr w:rsidR="00E7752E" w:rsidRPr="00683A46" w:rsidSect="00683A4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A735D"/>
    <w:multiLevelType w:val="hybridMultilevel"/>
    <w:tmpl w:val="79E0E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4274E"/>
    <w:multiLevelType w:val="hybridMultilevel"/>
    <w:tmpl w:val="21F28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3A46"/>
    <w:rsid w:val="00683A46"/>
    <w:rsid w:val="00D05ADE"/>
    <w:rsid w:val="00E7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A46"/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A46"/>
    <w:pPr>
      <w:spacing w:after="0" w:line="240" w:lineRule="auto"/>
      <w:ind w:left="720"/>
      <w:contextualSpacing/>
    </w:pPr>
    <w:rPr>
      <w:rFonts w:eastAsia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683A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387</Words>
  <Characters>2207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2021-01-15T09:22:00Z</dcterms:created>
  <dcterms:modified xsi:type="dcterms:W3CDTF">2021-01-15T09:26:00Z</dcterms:modified>
</cp:coreProperties>
</file>